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sdt>
      <w:sdtPr>
        <w:rPr>
          <w:b w:val="0"/>
          <w:color w:val="auto"/>
          <w:sz w:val="24"/>
        </w:rPr>
        <w:id w:val="-929344352"/>
        <w:docPartObj>
          <w:docPartGallery w:val="Cover Pages"/>
          <w:docPartUnique/>
        </w:docPartObj>
      </w:sdtPr>
      <w:sdtEndPr>
        <w:rPr>
          <w:rFonts w:eastAsiaTheme="majorEastAsia" w:cstheme="majorBidi"/>
          <w:color w:val="29577E"/>
          <w:sz w:val="72"/>
          <w:szCs w:val="32"/>
        </w:rPr>
      </w:sdtEndPr>
      <w:sdtContent>
        <w:p w14:paraId="076199D2" w14:textId="41D06AAE" w:rsidR="00276468" w:rsidRDefault="00A24FA0" w:rsidP="001149A0">
          <w:pPr>
            <w:pStyle w:val="TitleRegio1st"/>
          </w:pPr>
          <w:r>
            <w:rPr>
              <w:noProof/>
              <w:lang w:eastAsia="en-GB"/>
            </w:rPr>
            <w:drawing>
              <wp:anchor distT="0" distB="0" distL="114300" distR="114300" simplePos="0" relativeHeight="251658241" behindDoc="0" locked="0" layoutInCell="1" allowOverlap="1" wp14:anchorId="4E095853" wp14:editId="0F555C1B">
                <wp:simplePos x="0" y="0"/>
                <wp:positionH relativeFrom="margin">
                  <wp:align>center</wp:align>
                </wp:positionH>
                <wp:positionV relativeFrom="paragraph">
                  <wp:posOffset>-891540</wp:posOffset>
                </wp:positionV>
                <wp:extent cx="3625794" cy="1812346"/>
                <wp:effectExtent l="0" t="0" r="0" b="0"/>
                <wp:wrapNone/>
                <wp:docPr id="16" name="Εικόνα 16"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Logo&#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625794" cy="1812346"/>
                        </a:xfrm>
                        <a:prstGeom prst="rect">
                          <a:avLst/>
                        </a:prstGeom>
                      </pic:spPr>
                    </pic:pic>
                  </a:graphicData>
                </a:graphic>
                <wp14:sizeRelH relativeFrom="page">
                  <wp14:pctWidth>0</wp14:pctWidth>
                </wp14:sizeRelH>
                <wp14:sizeRelV relativeFrom="page">
                  <wp14:pctHeight>0</wp14:pctHeight>
                </wp14:sizeRelV>
              </wp:anchor>
            </w:drawing>
          </w:r>
        </w:p>
        <w:p w14:paraId="3110A368" w14:textId="77777777" w:rsidR="002B03FC" w:rsidRDefault="002B03FC" w:rsidP="001149A0"/>
        <w:p w14:paraId="068C5D0A" w14:textId="77777777" w:rsidR="00ED75E4" w:rsidRDefault="00ED75E4" w:rsidP="001149A0">
          <w:pPr>
            <w:pStyle w:val="a7"/>
          </w:pPr>
        </w:p>
        <w:p w14:paraId="4656C7F5" w14:textId="2473B8FC" w:rsidR="00276468" w:rsidRPr="00D04B48" w:rsidRDefault="00ED75E4" w:rsidP="001149A0">
          <w:pPr>
            <w:pStyle w:val="a7"/>
          </w:pPr>
          <w:r>
            <w:t>Technology Catalogue Tool</w:t>
          </w:r>
        </w:p>
        <w:p w14:paraId="4AA232E5" w14:textId="0CB70D33" w:rsidR="00276468" w:rsidRPr="00276468" w:rsidRDefault="00162BE2" w:rsidP="00ED75E4">
          <w:pPr>
            <w:pStyle w:val="a8"/>
          </w:pPr>
          <w:r>
            <w:t xml:space="preserve">For </w:t>
          </w:r>
          <w:r w:rsidR="00ED75E4">
            <w:t>REGIO1st Planning Framework</w:t>
          </w:r>
        </w:p>
        <w:p w14:paraId="40107D65" w14:textId="0B9CDAD8" w:rsidR="00367C0E" w:rsidRDefault="00ED75E4" w:rsidP="00367C0E">
          <w:pPr>
            <w:rPr>
              <w:rFonts w:eastAsiaTheme="majorEastAsia" w:cstheme="majorBidi"/>
              <w:color w:val="29577E"/>
              <w:sz w:val="72"/>
              <w:szCs w:val="32"/>
            </w:rPr>
          </w:pPr>
          <w:r w:rsidRPr="009010AA">
            <w:rPr>
              <w:noProof/>
              <w:lang w:eastAsia="en-GB"/>
            </w:rPr>
            <w:drawing>
              <wp:anchor distT="0" distB="0" distL="114300" distR="114300" simplePos="0" relativeHeight="251658242" behindDoc="1" locked="0" layoutInCell="1" allowOverlap="1" wp14:anchorId="4EA8A489" wp14:editId="770C28E8">
                <wp:simplePos x="0" y="0"/>
                <wp:positionH relativeFrom="column">
                  <wp:posOffset>-1580515</wp:posOffset>
                </wp:positionH>
                <wp:positionV relativeFrom="paragraph">
                  <wp:posOffset>342053</wp:posOffset>
                </wp:positionV>
                <wp:extent cx="8659694" cy="4867275"/>
                <wp:effectExtent l="0" t="0" r="8255" b="635"/>
                <wp:wrapNone/>
                <wp:docPr id="23" name="Εικόνα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8659694" cy="486727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n-GB"/>
            </w:rPr>
            <mc:AlternateContent>
              <mc:Choice Requires="wpg">
                <w:drawing>
                  <wp:anchor distT="0" distB="0" distL="114300" distR="114300" simplePos="0" relativeHeight="251658240" behindDoc="0" locked="0" layoutInCell="1" allowOverlap="1" wp14:anchorId="20CD717A" wp14:editId="42B7576B">
                    <wp:simplePos x="0" y="0"/>
                    <wp:positionH relativeFrom="margin">
                      <wp:posOffset>-658495</wp:posOffset>
                    </wp:positionH>
                    <wp:positionV relativeFrom="bottomMargin">
                      <wp:posOffset>-961601</wp:posOffset>
                    </wp:positionV>
                    <wp:extent cx="7079615" cy="720725"/>
                    <wp:effectExtent l="0" t="0" r="0" b="3175"/>
                    <wp:wrapSquare wrapText="bothSides"/>
                    <wp:docPr id="11" name="Ομάδα 11"/>
                    <wp:cNvGraphicFramePr/>
                    <a:graphic xmlns:a="http://schemas.openxmlformats.org/drawingml/2006/main">
                      <a:graphicData uri="http://schemas.microsoft.com/office/word/2010/wordprocessingGroup">
                        <wpg:wgp>
                          <wpg:cNvGrpSpPr/>
                          <wpg:grpSpPr>
                            <a:xfrm>
                              <a:off x="0" y="0"/>
                              <a:ext cx="7079615" cy="720725"/>
                              <a:chOff x="0" y="-108080"/>
                              <a:chExt cx="4084422" cy="577608"/>
                            </a:xfrm>
                          </wpg:grpSpPr>
                          <wps:wsp>
                            <wps:cNvPr id="12" name="Title 1"/>
                            <wps:cNvSpPr txBox="1"/>
                            <wps:spPr>
                              <a:xfrm>
                                <a:off x="574790" y="-108080"/>
                                <a:ext cx="3509632" cy="577608"/>
                              </a:xfrm>
                              <a:prstGeom prst="rect">
                                <a:avLst/>
                              </a:prstGeom>
                              <a:noFill/>
                              <a:ln cap="flat">
                                <a:noFill/>
                              </a:ln>
                            </wps:spPr>
                            <wps:txbx>
                              <w:txbxContent>
                                <w:p w14:paraId="63350934" w14:textId="77777777" w:rsidR="00DB20F9" w:rsidRPr="00A36223" w:rsidRDefault="00DB20F9" w:rsidP="001149A0">
                                  <w:pPr>
                                    <w:rPr>
                                      <w:sz w:val="20"/>
                                      <w:szCs w:val="20"/>
                                    </w:rPr>
                                  </w:pPr>
                                  <w:r w:rsidRPr="00A36223">
                                    <w:rPr>
                                      <w:sz w:val="22"/>
                                      <w:szCs w:val="20"/>
                                    </w:rPr>
                                    <w:t>Co-funded by the European Union under project n°101076088. Views and opinions expressed are however those of the author(s) only and do not necessarily reflect those of the European Union or CINEA. Neither the European Union nor the granting authority can be held responsible for</w:t>
                                  </w:r>
                                  <w:r w:rsidRPr="00A36223">
                                    <w:rPr>
                                      <w:sz w:val="20"/>
                                      <w:szCs w:val="20"/>
                                    </w:rPr>
                                    <w:t xml:space="preserve"> </w:t>
                                  </w:r>
                                  <w:r w:rsidRPr="00A36223">
                                    <w:rPr>
                                      <w:sz w:val="22"/>
                                      <w:szCs w:val="20"/>
                                    </w:rPr>
                                    <w:t>them.</w:t>
                                  </w:r>
                                </w:p>
                              </w:txbxContent>
                            </wps:txbx>
                            <wps:bodyPr vert="horz" wrap="square" lIns="91440" tIns="45720" rIns="91440" bIns="45720" anchor="b" anchorCtr="0" compatLnSpc="1">
                              <a:normAutofit lnSpcReduction="10000"/>
                            </wps:bodyPr>
                          </wps:wsp>
                          <pic:pic xmlns:pic="http://schemas.openxmlformats.org/drawingml/2006/picture">
                            <pic:nvPicPr>
                              <pic:cNvPr id="13" name="Picture 13"/>
                              <pic:cNvPicPr>
                                <a:picLocks noChangeAspect="1"/>
                              </pic:cNvPicPr>
                            </pic:nvPicPr>
                            <pic:blipFill>
                              <a:blip r:embed="rId13" cstate="print">
                                <a:extLst>
                                  <a:ext uri="{28A0092B-C50C-407E-A947-70E740481C1C}">
                                    <a14:useLocalDpi xmlns:a14="http://schemas.microsoft.com/office/drawing/2010/main" val="0"/>
                                  </a:ext>
                                </a:extLst>
                              </a:blip>
                              <a:srcRect/>
                              <a:stretch/>
                            </pic:blipFill>
                            <pic:spPr>
                              <a:xfrm>
                                <a:off x="0" y="-51498"/>
                                <a:ext cx="541027" cy="459956"/>
                              </a:xfrm>
                              <a:prstGeom prst="rect">
                                <a:avLst/>
                              </a:prstGeom>
                              <a:noFill/>
                              <a:ln cap="flat">
                                <a:noFill/>
                              </a:ln>
                            </pic:spPr>
                          </pic:pic>
                        </wpg:wgp>
                      </a:graphicData>
                    </a:graphic>
                    <wp14:sizeRelH relativeFrom="margin">
                      <wp14:pctWidth>0</wp14:pctWidth>
                    </wp14:sizeRelH>
                    <wp14:sizeRelV relativeFrom="margin">
                      <wp14:pctHeight>0</wp14:pctHeight>
                    </wp14:sizeRelV>
                  </wp:anchor>
                </w:drawing>
              </mc:Choice>
              <mc:Fallback>
                <w:pict>
                  <v:group w14:anchorId="20CD717A" id="Ομάδα 11" o:spid="_x0000_s1026" style="position:absolute;left:0;text-align:left;margin-left:-51.85pt;margin-top:-75.7pt;width:557.45pt;height:56.75pt;z-index:251658240;mso-position-horizontal-relative:margin;mso-position-vertical-relative:bottom-margin-area;mso-width-relative:margin;mso-height-relative:margin" coordorigin=",-1080" coordsize="40844,577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">
                    <v:shapetype id="_x0000_t202" coordsize="21600,21600" o:spt="202" path="m,l,21600r21600,l21600,xe">
                      <v:stroke joinstyle="miter"/>
                      <v:path gradientshapeok="t" o:connecttype="rect"/>
                    </v:shapetype>
                    <v:shape id="Title 1" o:spid="_x0000_s1027" type="#_x0000_t202" style="position:absolute;left:5747;top:-1080;width:35097;height:5775;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" filled="f" stroked="f">
                      <v:textbox>
                        <w:txbxContent>
                          <w:p w14:paraId="63350934" w14:textId="77777777" w:rsidR="00DB20F9" w:rsidRPr="00A36223" w:rsidRDefault="00DB20F9" w:rsidP="001149A0">
                            <w:pPr>
                              <w:rPr>
                                <w:sz w:val="20"/>
                                <w:szCs w:val="20"/>
                              </w:rPr>
                            </w:pPr>
                            <w:r w:rsidRPr="00A36223">
                              <w:rPr>
                                <w:sz w:val="22"/>
                                <w:szCs w:val="20"/>
                              </w:rPr>
                              <w:t>Co-funded by the European Union under project n°101076088. Views and opinions expressed are however those of the author(s) only and do not necessarily reflect those of the European Union or CINEA. Neither the European Union nor the granting authority can be held responsible for</w:t>
                            </w:r>
                            <w:r w:rsidRPr="00A36223">
                              <w:rPr>
                                <w:sz w:val="20"/>
                                <w:szCs w:val="20"/>
                              </w:rPr>
                              <w:t xml:space="preserve"> </w:t>
                            </w:r>
                            <w:r w:rsidRPr="00A36223">
                              <w:rPr>
                                <w:sz w:val="22"/>
                                <w:szCs w:val="20"/>
                              </w:rPr>
                              <w:t>them.</w:t>
                            </w:r>
                          </w:p>
                        </w:txbxContent>
                      </v:textbox>
                    </v:shape>
                    <v:shape id="Picture 13" o:spid="_x0000_s1028" type="#_x0000_t75" style="position:absolute;top:-514;width:5410;height:45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">
                      <v:imagedata r:id="rId14" o:title=""/>
                    </v:shape>
                    <w10:wrap type="square" anchorx="margin" anchory="margin"/>
                  </v:group>
                </w:pict>
              </mc:Fallback>
            </mc:AlternateContent>
          </w:r>
          <w:r w:rsidR="00276468" w:rsidRPr="00276468">
            <w:br w:type="page"/>
          </w:r>
        </w:p>
      </w:sdtContent>
    </w:sdt>
    <w:bookmarkStart w:id="0" w:name="_Toc132896322" w:displacedByCustomXml="next"/>
    <w:sdt>
      <w:sdtPr>
        <w:rPr>
          <w:b w:val="0"/>
          <w:bCs w:val="0"/>
          <w:color w:val="auto"/>
          <w:sz w:val="24"/>
          <w:szCs w:val="22"/>
        </w:rPr>
        <w:id w:val="-690841895"/>
        <w:docPartObj>
          <w:docPartGallery w:val="Table of Contents"/>
          <w:docPartUnique/>
        </w:docPartObj>
      </w:sdtPr>
      <w:sdtEndPr>
        <w:rPr>
          <w:noProof/>
        </w:rPr>
      </w:sdtEndPr>
      <w:sdtContent>
        <w:p w14:paraId="4091EE19" w14:textId="67776BA5" w:rsidR="0081601A" w:rsidRDefault="0081601A" w:rsidP="00CD54A6">
          <w:pPr>
            <w:pStyle w:val="af3"/>
          </w:pPr>
          <w:r w:rsidRPr="00CD54A6">
            <w:t>Contents</w:t>
          </w:r>
        </w:p>
        <w:p w14:paraId="4909C275" w14:textId="2FFE5AF0" w:rsidR="00A62D95" w:rsidRDefault="00B51C50">
          <w:pPr>
            <w:pStyle w:val="10"/>
            <w:rPr>
              <w:rFonts w:asciiTheme="minorHAnsi" w:eastAsiaTheme="minorEastAsia" w:hAnsiTheme="minorHAnsi"/>
              <w:b w:val="0"/>
              <w:noProof/>
              <w:color w:val="auto"/>
              <w:kern w:val="2"/>
              <w:szCs w:val="24"/>
              <w:lang w:eastAsia="zh-CN"/>
              <w14:ligatures w14:val="standardContextual"/>
            </w:rPr>
          </w:pPr>
          <w:r>
            <w:rPr>
              <w:b w:val="0"/>
            </w:rPr>
            <w:fldChar w:fldCharType="begin"/>
          </w:r>
          <w:r>
            <w:rPr>
              <w:b w:val="0"/>
            </w:rPr>
            <w:instrText xml:space="preserve"> TOC \o "1-4" \h \z \u </w:instrText>
          </w:r>
          <w:r>
            <w:rPr>
              <w:b w:val="0"/>
            </w:rPr>
            <w:fldChar w:fldCharType="separate"/>
          </w:r>
          <w:hyperlink w:anchor="_Toc150524020" w:history="1">
            <w:r w:rsidR="00A62D95" w:rsidRPr="00AA1005">
              <w:rPr>
                <w:rStyle w:val="-"/>
                <w:noProof/>
              </w:rPr>
              <w:t>1 Introduction</w:t>
            </w:r>
            <w:r w:rsidR="00A62D95">
              <w:rPr>
                <w:noProof/>
                <w:webHidden/>
              </w:rPr>
              <w:tab/>
            </w:r>
            <w:r w:rsidR="00A62D95">
              <w:rPr>
                <w:noProof/>
                <w:webHidden/>
              </w:rPr>
              <w:fldChar w:fldCharType="begin"/>
            </w:r>
            <w:r w:rsidR="00A62D95">
              <w:rPr>
                <w:noProof/>
                <w:webHidden/>
              </w:rPr>
              <w:instrText xml:space="preserve"> PAGEREF _Toc150524020 \h </w:instrText>
            </w:r>
            <w:r w:rsidR="00A62D95">
              <w:rPr>
                <w:noProof/>
                <w:webHidden/>
              </w:rPr>
            </w:r>
            <w:r w:rsidR="00A62D95">
              <w:rPr>
                <w:noProof/>
                <w:webHidden/>
              </w:rPr>
              <w:fldChar w:fldCharType="separate"/>
            </w:r>
            <w:r w:rsidR="00A62D95">
              <w:rPr>
                <w:noProof/>
                <w:webHidden/>
              </w:rPr>
              <w:t>3</w:t>
            </w:r>
            <w:r w:rsidR="00A62D95">
              <w:rPr>
                <w:noProof/>
                <w:webHidden/>
              </w:rPr>
              <w:fldChar w:fldCharType="end"/>
            </w:r>
          </w:hyperlink>
        </w:p>
        <w:p w14:paraId="1675D3F4" w14:textId="09FDC829" w:rsidR="00A62D95" w:rsidRDefault="00000000">
          <w:pPr>
            <w:pStyle w:val="10"/>
            <w:rPr>
              <w:rFonts w:asciiTheme="minorHAnsi" w:eastAsiaTheme="minorEastAsia" w:hAnsiTheme="minorHAnsi"/>
              <w:b w:val="0"/>
              <w:noProof/>
              <w:color w:val="auto"/>
              <w:kern w:val="2"/>
              <w:szCs w:val="24"/>
              <w:lang w:eastAsia="zh-CN"/>
              <w14:ligatures w14:val="standardContextual"/>
            </w:rPr>
          </w:pPr>
          <w:hyperlink w:anchor="_Toc150524021" w:history="1">
            <w:r w:rsidR="00A62D95" w:rsidRPr="00AA1005">
              <w:rPr>
                <w:rStyle w:val="-"/>
                <w:noProof/>
              </w:rPr>
              <w:t>2 Supply-side Technologies</w:t>
            </w:r>
            <w:r w:rsidR="00A62D95">
              <w:rPr>
                <w:noProof/>
                <w:webHidden/>
              </w:rPr>
              <w:tab/>
            </w:r>
            <w:r w:rsidR="00A62D95">
              <w:rPr>
                <w:noProof/>
                <w:webHidden/>
              </w:rPr>
              <w:fldChar w:fldCharType="begin"/>
            </w:r>
            <w:r w:rsidR="00A62D95">
              <w:rPr>
                <w:noProof/>
                <w:webHidden/>
              </w:rPr>
              <w:instrText xml:space="preserve"> PAGEREF _Toc150524021 \h </w:instrText>
            </w:r>
            <w:r w:rsidR="00A62D95">
              <w:rPr>
                <w:noProof/>
                <w:webHidden/>
              </w:rPr>
            </w:r>
            <w:r w:rsidR="00A62D95">
              <w:rPr>
                <w:noProof/>
                <w:webHidden/>
              </w:rPr>
              <w:fldChar w:fldCharType="separate"/>
            </w:r>
            <w:r w:rsidR="00A62D95">
              <w:rPr>
                <w:noProof/>
                <w:webHidden/>
              </w:rPr>
              <w:t>5</w:t>
            </w:r>
            <w:r w:rsidR="00A62D95">
              <w:rPr>
                <w:noProof/>
                <w:webHidden/>
              </w:rPr>
              <w:fldChar w:fldCharType="end"/>
            </w:r>
          </w:hyperlink>
        </w:p>
        <w:p w14:paraId="4150FC20" w14:textId="7458A464" w:rsidR="00A62D95" w:rsidRDefault="00000000">
          <w:pPr>
            <w:pStyle w:val="22"/>
            <w:tabs>
              <w:tab w:val="right" w:leader="dot" w:pos="9062"/>
            </w:tabs>
            <w:rPr>
              <w:rFonts w:asciiTheme="minorHAnsi" w:eastAsiaTheme="minorEastAsia" w:hAnsiTheme="minorHAnsi"/>
              <w:noProof/>
              <w:kern w:val="2"/>
              <w:sz w:val="24"/>
              <w:szCs w:val="24"/>
              <w:lang w:eastAsia="zh-CN"/>
              <w14:ligatures w14:val="standardContextual"/>
            </w:rPr>
          </w:pPr>
          <w:hyperlink w:anchor="_Toc150524022" w:history="1">
            <w:r w:rsidR="00A62D95" w:rsidRPr="00AA1005">
              <w:rPr>
                <w:rStyle w:val="-"/>
                <w:noProof/>
              </w:rPr>
              <w:t>2.1 Danish Technology Catalogue</w:t>
            </w:r>
            <w:r w:rsidR="00A62D95">
              <w:rPr>
                <w:noProof/>
                <w:webHidden/>
              </w:rPr>
              <w:tab/>
            </w:r>
            <w:r w:rsidR="00A62D95">
              <w:rPr>
                <w:noProof/>
                <w:webHidden/>
              </w:rPr>
              <w:fldChar w:fldCharType="begin"/>
            </w:r>
            <w:r w:rsidR="00A62D95">
              <w:rPr>
                <w:noProof/>
                <w:webHidden/>
              </w:rPr>
              <w:instrText xml:space="preserve"> PAGEREF _Toc150524022 \h </w:instrText>
            </w:r>
            <w:r w:rsidR="00A62D95">
              <w:rPr>
                <w:noProof/>
                <w:webHidden/>
              </w:rPr>
            </w:r>
            <w:r w:rsidR="00A62D95">
              <w:rPr>
                <w:noProof/>
                <w:webHidden/>
              </w:rPr>
              <w:fldChar w:fldCharType="separate"/>
            </w:r>
            <w:r w:rsidR="00A62D95">
              <w:rPr>
                <w:noProof/>
                <w:webHidden/>
              </w:rPr>
              <w:t>5</w:t>
            </w:r>
            <w:r w:rsidR="00A62D95">
              <w:rPr>
                <w:noProof/>
                <w:webHidden/>
              </w:rPr>
              <w:fldChar w:fldCharType="end"/>
            </w:r>
          </w:hyperlink>
        </w:p>
        <w:p w14:paraId="5AE53236" w14:textId="270BB44D" w:rsidR="00A62D95" w:rsidRDefault="00000000">
          <w:pPr>
            <w:pStyle w:val="10"/>
            <w:rPr>
              <w:rFonts w:asciiTheme="minorHAnsi" w:eastAsiaTheme="minorEastAsia" w:hAnsiTheme="minorHAnsi"/>
              <w:b w:val="0"/>
              <w:noProof/>
              <w:color w:val="auto"/>
              <w:kern w:val="2"/>
              <w:szCs w:val="24"/>
              <w:lang w:eastAsia="zh-CN"/>
              <w14:ligatures w14:val="standardContextual"/>
            </w:rPr>
          </w:pPr>
          <w:hyperlink w:anchor="_Toc150524023" w:history="1">
            <w:r w:rsidR="00A62D95" w:rsidRPr="00AA1005">
              <w:rPr>
                <w:rStyle w:val="-"/>
                <w:noProof/>
              </w:rPr>
              <w:t>3 Demand-side Efficiency Measures</w:t>
            </w:r>
            <w:r w:rsidR="00A62D95">
              <w:rPr>
                <w:noProof/>
                <w:webHidden/>
              </w:rPr>
              <w:tab/>
            </w:r>
            <w:r w:rsidR="00A62D95">
              <w:rPr>
                <w:noProof/>
                <w:webHidden/>
              </w:rPr>
              <w:fldChar w:fldCharType="begin"/>
            </w:r>
            <w:r w:rsidR="00A62D95">
              <w:rPr>
                <w:noProof/>
                <w:webHidden/>
              </w:rPr>
              <w:instrText xml:space="preserve"> PAGEREF _Toc150524023 \h </w:instrText>
            </w:r>
            <w:r w:rsidR="00A62D95">
              <w:rPr>
                <w:noProof/>
                <w:webHidden/>
              </w:rPr>
            </w:r>
            <w:r w:rsidR="00A62D95">
              <w:rPr>
                <w:noProof/>
                <w:webHidden/>
              </w:rPr>
              <w:fldChar w:fldCharType="separate"/>
            </w:r>
            <w:r w:rsidR="00A62D95">
              <w:rPr>
                <w:noProof/>
                <w:webHidden/>
              </w:rPr>
              <w:t>7</w:t>
            </w:r>
            <w:r w:rsidR="00A62D95">
              <w:rPr>
                <w:noProof/>
                <w:webHidden/>
              </w:rPr>
              <w:fldChar w:fldCharType="end"/>
            </w:r>
          </w:hyperlink>
        </w:p>
        <w:p w14:paraId="25C4329C" w14:textId="21A37154" w:rsidR="00A62D95" w:rsidRDefault="00000000">
          <w:pPr>
            <w:pStyle w:val="22"/>
            <w:tabs>
              <w:tab w:val="right" w:leader="dot" w:pos="9062"/>
            </w:tabs>
            <w:rPr>
              <w:rFonts w:asciiTheme="minorHAnsi" w:eastAsiaTheme="minorEastAsia" w:hAnsiTheme="minorHAnsi"/>
              <w:noProof/>
              <w:kern w:val="2"/>
              <w:sz w:val="24"/>
              <w:szCs w:val="24"/>
              <w:lang w:eastAsia="zh-CN"/>
              <w14:ligatures w14:val="standardContextual"/>
            </w:rPr>
          </w:pPr>
          <w:hyperlink w:anchor="_Toc150524024" w:history="1">
            <w:r w:rsidR="00A62D95" w:rsidRPr="00AA1005">
              <w:rPr>
                <w:rStyle w:val="-"/>
                <w:noProof/>
              </w:rPr>
              <w:t>3.1 EU Reference Scenario 2020 technology assumptions</w:t>
            </w:r>
            <w:r w:rsidR="00A62D95">
              <w:rPr>
                <w:noProof/>
                <w:webHidden/>
              </w:rPr>
              <w:tab/>
            </w:r>
            <w:r w:rsidR="00A62D95">
              <w:rPr>
                <w:noProof/>
                <w:webHidden/>
              </w:rPr>
              <w:fldChar w:fldCharType="begin"/>
            </w:r>
            <w:r w:rsidR="00A62D95">
              <w:rPr>
                <w:noProof/>
                <w:webHidden/>
              </w:rPr>
              <w:instrText xml:space="preserve"> PAGEREF _Toc150524024 \h </w:instrText>
            </w:r>
            <w:r w:rsidR="00A62D95">
              <w:rPr>
                <w:noProof/>
                <w:webHidden/>
              </w:rPr>
            </w:r>
            <w:r w:rsidR="00A62D95">
              <w:rPr>
                <w:noProof/>
                <w:webHidden/>
              </w:rPr>
              <w:fldChar w:fldCharType="separate"/>
            </w:r>
            <w:r w:rsidR="00A62D95">
              <w:rPr>
                <w:noProof/>
                <w:webHidden/>
              </w:rPr>
              <w:t>7</w:t>
            </w:r>
            <w:r w:rsidR="00A62D95">
              <w:rPr>
                <w:noProof/>
                <w:webHidden/>
              </w:rPr>
              <w:fldChar w:fldCharType="end"/>
            </w:r>
          </w:hyperlink>
        </w:p>
        <w:p w14:paraId="72D66136" w14:textId="016F660E" w:rsidR="00A62D95" w:rsidRDefault="00000000">
          <w:pPr>
            <w:pStyle w:val="22"/>
            <w:tabs>
              <w:tab w:val="right" w:leader="dot" w:pos="9062"/>
            </w:tabs>
            <w:rPr>
              <w:rFonts w:asciiTheme="minorHAnsi" w:eastAsiaTheme="minorEastAsia" w:hAnsiTheme="minorHAnsi"/>
              <w:noProof/>
              <w:kern w:val="2"/>
              <w:sz w:val="24"/>
              <w:szCs w:val="24"/>
              <w:lang w:eastAsia="zh-CN"/>
              <w14:ligatures w14:val="standardContextual"/>
            </w:rPr>
          </w:pPr>
          <w:hyperlink w:anchor="_Toc150524025" w:history="1">
            <w:r w:rsidR="00A62D95" w:rsidRPr="00AA1005">
              <w:rPr>
                <w:rStyle w:val="-"/>
                <w:noProof/>
              </w:rPr>
              <w:t>3.2 De-risking Energy Efficiency Platform (DEEP)</w:t>
            </w:r>
            <w:r w:rsidR="00A62D95">
              <w:rPr>
                <w:noProof/>
                <w:webHidden/>
              </w:rPr>
              <w:tab/>
            </w:r>
            <w:r w:rsidR="00A62D95">
              <w:rPr>
                <w:noProof/>
                <w:webHidden/>
              </w:rPr>
              <w:fldChar w:fldCharType="begin"/>
            </w:r>
            <w:r w:rsidR="00A62D95">
              <w:rPr>
                <w:noProof/>
                <w:webHidden/>
              </w:rPr>
              <w:instrText xml:space="preserve"> PAGEREF _Toc150524025 \h </w:instrText>
            </w:r>
            <w:r w:rsidR="00A62D95">
              <w:rPr>
                <w:noProof/>
                <w:webHidden/>
              </w:rPr>
            </w:r>
            <w:r w:rsidR="00A62D95">
              <w:rPr>
                <w:noProof/>
                <w:webHidden/>
              </w:rPr>
              <w:fldChar w:fldCharType="separate"/>
            </w:r>
            <w:r w:rsidR="00A62D95">
              <w:rPr>
                <w:noProof/>
                <w:webHidden/>
              </w:rPr>
              <w:t>7</w:t>
            </w:r>
            <w:r w:rsidR="00A62D95">
              <w:rPr>
                <w:noProof/>
                <w:webHidden/>
              </w:rPr>
              <w:fldChar w:fldCharType="end"/>
            </w:r>
          </w:hyperlink>
        </w:p>
        <w:p w14:paraId="255C4CF4" w14:textId="065D2B0F" w:rsidR="00A62D95" w:rsidRDefault="00000000">
          <w:pPr>
            <w:pStyle w:val="22"/>
            <w:tabs>
              <w:tab w:val="right" w:leader="dot" w:pos="9062"/>
            </w:tabs>
            <w:rPr>
              <w:rFonts w:asciiTheme="minorHAnsi" w:eastAsiaTheme="minorEastAsia" w:hAnsiTheme="minorHAnsi"/>
              <w:noProof/>
              <w:kern w:val="2"/>
              <w:sz w:val="24"/>
              <w:szCs w:val="24"/>
              <w:lang w:eastAsia="zh-CN"/>
              <w14:ligatures w14:val="standardContextual"/>
            </w:rPr>
          </w:pPr>
          <w:hyperlink w:anchor="_Toc150524026" w:history="1">
            <w:r w:rsidR="00A62D95" w:rsidRPr="00AA1005">
              <w:rPr>
                <w:rStyle w:val="-"/>
                <w:noProof/>
              </w:rPr>
              <w:t>3.3 EPREL - European Product Registry for Energy Labelling (EPREL)</w:t>
            </w:r>
            <w:r w:rsidR="00A62D95">
              <w:rPr>
                <w:noProof/>
                <w:webHidden/>
              </w:rPr>
              <w:tab/>
            </w:r>
            <w:r w:rsidR="00A62D95">
              <w:rPr>
                <w:noProof/>
                <w:webHidden/>
              </w:rPr>
              <w:fldChar w:fldCharType="begin"/>
            </w:r>
            <w:r w:rsidR="00A62D95">
              <w:rPr>
                <w:noProof/>
                <w:webHidden/>
              </w:rPr>
              <w:instrText xml:space="preserve"> PAGEREF _Toc150524026 \h </w:instrText>
            </w:r>
            <w:r w:rsidR="00A62D95">
              <w:rPr>
                <w:noProof/>
                <w:webHidden/>
              </w:rPr>
            </w:r>
            <w:r w:rsidR="00A62D95">
              <w:rPr>
                <w:noProof/>
                <w:webHidden/>
              </w:rPr>
              <w:fldChar w:fldCharType="separate"/>
            </w:r>
            <w:r w:rsidR="00A62D95">
              <w:rPr>
                <w:noProof/>
                <w:webHidden/>
              </w:rPr>
              <w:t>9</w:t>
            </w:r>
            <w:r w:rsidR="00A62D95">
              <w:rPr>
                <w:noProof/>
                <w:webHidden/>
              </w:rPr>
              <w:fldChar w:fldCharType="end"/>
            </w:r>
          </w:hyperlink>
        </w:p>
        <w:p w14:paraId="3968142B" w14:textId="6100FB8A" w:rsidR="0081601A" w:rsidRDefault="00B51C50">
          <w:pPr>
            <w:rPr>
              <w:noProof/>
            </w:rPr>
          </w:pPr>
          <w:r>
            <w:rPr>
              <w:b/>
              <w:color w:val="29577E" w:themeColor="accent1"/>
            </w:rPr>
            <w:fldChar w:fldCharType="end"/>
          </w:r>
        </w:p>
      </w:sdtContent>
    </w:sdt>
    <w:p w14:paraId="6A0DE7B3" w14:textId="43764332" w:rsidR="00770B9F" w:rsidRDefault="00770B9F"/>
    <w:p w14:paraId="613DF9C9" w14:textId="305C3CF5" w:rsidR="00770B9F" w:rsidRDefault="00770B9F"/>
    <w:p w14:paraId="587C885B" w14:textId="2714C545" w:rsidR="0081601A" w:rsidRDefault="0081601A">
      <w:pPr>
        <w:spacing w:before="0" w:after="160" w:line="259" w:lineRule="auto"/>
        <w:jc w:val="left"/>
        <w:rPr>
          <w:b/>
          <w:bCs/>
          <w:color w:val="29577E" w:themeColor="accent1"/>
          <w:sz w:val="48"/>
        </w:rPr>
      </w:pPr>
      <w:r>
        <w:br w:type="page"/>
      </w:r>
    </w:p>
    <w:p w14:paraId="5C11CF6D" w14:textId="475C09BE" w:rsidR="00C02199" w:rsidRDefault="00971538" w:rsidP="4C106996">
      <w:pPr>
        <w:pStyle w:val="H1NoNum"/>
      </w:pPr>
      <w:bookmarkStart w:id="1" w:name="_Toc150524020"/>
      <w:r>
        <w:lastRenderedPageBreak/>
        <w:t xml:space="preserve">1 </w:t>
      </w:r>
      <w:r w:rsidR="00ED75E4">
        <w:t>Introduction</w:t>
      </w:r>
      <w:bookmarkEnd w:id="1"/>
    </w:p>
    <w:p w14:paraId="5F387D8E" w14:textId="50940DE7" w:rsidR="008460A7" w:rsidRDefault="008460A7" w:rsidP="008460A7">
      <w:pPr>
        <w:tabs>
          <w:tab w:val="left" w:pos="2373"/>
        </w:tabs>
      </w:pPr>
      <w:r w:rsidRPr="008460A7">
        <w:t xml:space="preserve">The </w:t>
      </w:r>
      <w:r w:rsidRPr="00013828">
        <w:rPr>
          <w:rStyle w:val="ac"/>
        </w:rPr>
        <w:t>REGIO1st Planning Framework</w:t>
      </w:r>
      <w:r w:rsidRPr="00013828">
        <w:rPr>
          <w:color w:val="008080" w:themeColor="accent5"/>
        </w:rPr>
        <w:t xml:space="preserve"> </w:t>
      </w:r>
      <w:r w:rsidRPr="008460A7">
        <w:t>provides a comprehensive, structured approach for regional energy planners in Europe to develop and implement sustainable, cost-effective energy strateg</w:t>
      </w:r>
      <w:r w:rsidR="00013828">
        <w:t>ies while prioritizing energy savings</w:t>
      </w:r>
      <w:r w:rsidR="00A84117">
        <w:t xml:space="preserve"> in buildings, system flexibilities and other energy efficiency solutions </w:t>
      </w:r>
      <w:r w:rsidRPr="008460A7">
        <w:t xml:space="preserve">in line with the </w:t>
      </w:r>
      <w:r w:rsidRPr="00A84117">
        <w:rPr>
          <w:rStyle w:val="ac"/>
        </w:rPr>
        <w:t>Energy Efficiency First (EE1st) principle</w:t>
      </w:r>
      <w:r w:rsidRPr="008460A7">
        <w:t>. The framework is designed to facilitate collaboration among stakeholders, align with broader national goals, and address the unique challenges and opportunities of each region.</w:t>
      </w:r>
    </w:p>
    <w:p w14:paraId="4AFAACF0" w14:textId="45520309" w:rsidR="00EE0D9F" w:rsidRDefault="474FBA11" w:rsidP="008460A7">
      <w:pPr>
        <w:tabs>
          <w:tab w:val="left" w:pos="2373"/>
        </w:tabs>
      </w:pPr>
      <w:r>
        <w:t xml:space="preserve">The framework is organized into eight </w:t>
      </w:r>
      <w:r w:rsidRPr="4C106996">
        <w:rPr>
          <w:rStyle w:val="ac"/>
        </w:rPr>
        <w:t>stages</w:t>
      </w:r>
      <w:r>
        <w:t xml:space="preserve">, each containing specific </w:t>
      </w:r>
      <w:r w:rsidR="1725225F" w:rsidRPr="00EB4223">
        <w:rPr>
          <w:rStyle w:val="ac"/>
        </w:rPr>
        <w:t>step</w:t>
      </w:r>
      <w:r w:rsidRPr="00EB4223">
        <w:rPr>
          <w:rStyle w:val="ac"/>
        </w:rPr>
        <w:t>s</w:t>
      </w:r>
      <w:r>
        <w:t xml:space="preserve"> that </w:t>
      </w:r>
      <w:r w:rsidR="016DE961">
        <w:t xml:space="preserve">are key to </w:t>
      </w:r>
      <w:r>
        <w:t>the process. The stages are:</w:t>
      </w:r>
    </w:p>
    <w:p w14:paraId="68389001" w14:textId="77777777" w:rsidR="000B5A73" w:rsidRDefault="000B5A73" w:rsidP="008460A7">
      <w:pPr>
        <w:tabs>
          <w:tab w:val="left" w:pos="2373"/>
        </w:tabs>
      </w:pPr>
    </w:p>
    <w:p w14:paraId="14A9BC1F" w14:textId="7CF07FE5" w:rsidR="00F82683" w:rsidRDefault="00BA2DC0" w:rsidP="0040032B">
      <w:pPr>
        <w:tabs>
          <w:tab w:val="left" w:pos="2373"/>
        </w:tabs>
        <w:jc w:val="center"/>
      </w:pPr>
      <w:r>
        <w:rPr>
          <w:noProof/>
        </w:rPr>
        <w:drawing>
          <wp:inline distT="0" distB="0" distL="0" distR="0" wp14:anchorId="794911B4" wp14:editId="25638A8A">
            <wp:extent cx="4769693" cy="4034155"/>
            <wp:effectExtent l="0" t="0" r="0" b="4445"/>
            <wp:docPr id="941323349" name="Εικόνα 1" descr="Εικόνα που περιέχει κείμενο, στιγμιότυπο οθόνης&#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1323349" name="Εικόνα 1" descr="Εικόνα που περιέχει κείμενο, στιγμιότυπο οθόνης&#10;&#10;Περιγραφή που δημιουργήθηκε αυτόματα"/>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771814" cy="4035949"/>
                    </a:xfrm>
                    <a:prstGeom prst="rect">
                      <a:avLst/>
                    </a:prstGeom>
                    <a:noFill/>
                    <a:ln>
                      <a:noFill/>
                    </a:ln>
                  </pic:spPr>
                </pic:pic>
              </a:graphicData>
            </a:graphic>
          </wp:inline>
        </w:drawing>
      </w:r>
    </w:p>
    <w:p w14:paraId="58109E5E" w14:textId="77777777" w:rsidR="000B5A73" w:rsidRDefault="000B5A73" w:rsidP="00EE0D9F">
      <w:pPr>
        <w:rPr>
          <w:lang w:eastAsia="en-GB"/>
        </w:rPr>
      </w:pPr>
    </w:p>
    <w:p w14:paraId="0E55450D" w14:textId="77777777" w:rsidR="0030154D" w:rsidRDefault="474FBA11" w:rsidP="00162BE2">
      <w:pPr>
        <w:rPr>
          <w:lang w:eastAsia="en-GB"/>
        </w:rPr>
      </w:pPr>
      <w:r w:rsidRPr="416F0693">
        <w:rPr>
          <w:lang w:eastAsia="en-GB"/>
        </w:rPr>
        <w:t xml:space="preserve">The framework also includes a suite of </w:t>
      </w:r>
      <w:r w:rsidRPr="416F0693">
        <w:rPr>
          <w:rStyle w:val="ac"/>
        </w:rPr>
        <w:t>tools</w:t>
      </w:r>
      <w:r w:rsidR="1C832955" w:rsidRPr="416F0693">
        <w:rPr>
          <w:lang w:eastAsia="en-GB"/>
        </w:rPr>
        <w:t>,</w:t>
      </w:r>
      <w:r w:rsidRPr="416F0693">
        <w:rPr>
          <w:lang w:eastAsia="en-GB"/>
        </w:rPr>
        <w:t xml:space="preserve"> </w:t>
      </w:r>
      <w:r w:rsidR="7F474562" w:rsidRPr="416F0693">
        <w:rPr>
          <w:lang w:eastAsia="en-GB"/>
        </w:rPr>
        <w:t>that can</w:t>
      </w:r>
      <w:r w:rsidRPr="416F0693">
        <w:rPr>
          <w:lang w:eastAsia="en-GB"/>
        </w:rPr>
        <w:t xml:space="preserve"> assist planners through</w:t>
      </w:r>
      <w:r w:rsidR="0FC8DAE1" w:rsidRPr="416F0693">
        <w:rPr>
          <w:lang w:eastAsia="en-GB"/>
        </w:rPr>
        <w:t xml:space="preserve"> different </w:t>
      </w:r>
      <w:r w:rsidRPr="416F0693">
        <w:rPr>
          <w:lang w:eastAsia="en-GB"/>
        </w:rPr>
        <w:t>stage</w:t>
      </w:r>
      <w:r w:rsidR="3E05574B" w:rsidRPr="416F0693">
        <w:rPr>
          <w:lang w:eastAsia="en-GB"/>
        </w:rPr>
        <w:t>s</w:t>
      </w:r>
      <w:r w:rsidRPr="416F0693">
        <w:rPr>
          <w:lang w:eastAsia="en-GB"/>
        </w:rPr>
        <w:t xml:space="preserve"> of the process.</w:t>
      </w:r>
      <w:r w:rsidR="00ED75E4">
        <w:rPr>
          <w:lang w:eastAsia="en-GB"/>
        </w:rPr>
        <w:t xml:space="preserve"> </w:t>
      </w:r>
    </w:p>
    <w:p w14:paraId="6E86AD35" w14:textId="094D5045" w:rsidR="00ED75E4" w:rsidRPr="00EE0D9F" w:rsidRDefault="00ED75E4" w:rsidP="00162BE2">
      <w:pPr>
        <w:rPr>
          <w:lang w:eastAsia="en-GB"/>
        </w:rPr>
      </w:pPr>
      <w:r>
        <w:rPr>
          <w:lang w:eastAsia="en-GB"/>
        </w:rPr>
        <w:t xml:space="preserve">This document serves as the tool </w:t>
      </w:r>
      <w:r w:rsidRPr="0030154D">
        <w:rPr>
          <w:rStyle w:val="ac"/>
        </w:rPr>
        <w:t>Technology Catalogue</w:t>
      </w:r>
      <w:r>
        <w:rPr>
          <w:lang w:eastAsia="en-GB"/>
        </w:rPr>
        <w:t xml:space="preserve"> used in </w:t>
      </w:r>
      <w:r w:rsidRPr="0030154D">
        <w:rPr>
          <w:rStyle w:val="ac"/>
        </w:rPr>
        <w:t>Stage 5 | Cost-benefit analysis</w:t>
      </w:r>
      <w:r w:rsidR="00162BE2">
        <w:rPr>
          <w:lang w:eastAsia="en-GB"/>
        </w:rPr>
        <w:t>, which</w:t>
      </w:r>
      <w:r>
        <w:rPr>
          <w:lang w:eastAsia="en-GB"/>
        </w:rPr>
        <w:t xml:space="preserve"> aims to provide a list of </w:t>
      </w:r>
      <w:r w:rsidR="00162BE2">
        <w:rPr>
          <w:lang w:eastAsia="en-GB"/>
        </w:rPr>
        <w:t xml:space="preserve">efficiency measures or technologies on both demand and supply sides, together with </w:t>
      </w:r>
      <w:r w:rsidR="0030154D">
        <w:rPr>
          <w:lang w:eastAsia="en-GB"/>
        </w:rPr>
        <w:t xml:space="preserve">available </w:t>
      </w:r>
      <w:r w:rsidR="00162BE2">
        <w:rPr>
          <w:lang w:eastAsia="en-GB"/>
        </w:rPr>
        <w:t>sources about their impact</w:t>
      </w:r>
      <w:r w:rsidR="0030154D">
        <w:rPr>
          <w:lang w:eastAsia="en-GB"/>
        </w:rPr>
        <w:t>s</w:t>
      </w:r>
      <w:r w:rsidR="00162BE2">
        <w:rPr>
          <w:lang w:eastAsia="en-GB"/>
        </w:rPr>
        <w:t xml:space="preserve"> and costs</w:t>
      </w:r>
      <w:r w:rsidR="0030154D">
        <w:rPr>
          <w:lang w:eastAsia="en-GB"/>
        </w:rPr>
        <w:t xml:space="preserve">, to support regional planners </w:t>
      </w:r>
      <w:r w:rsidR="00AA257F">
        <w:rPr>
          <w:lang w:eastAsia="en-GB"/>
        </w:rPr>
        <w:t>to develop regional energy transition plans in line with the</w:t>
      </w:r>
      <w:r w:rsidR="003901A4">
        <w:rPr>
          <w:lang w:eastAsia="en-GB"/>
        </w:rPr>
        <w:t xml:space="preserve">ir </w:t>
      </w:r>
      <w:r w:rsidR="003901A4" w:rsidRPr="00EE0D9F">
        <w:rPr>
          <w:lang w:eastAsia="en-GB"/>
        </w:rPr>
        <w:t xml:space="preserve">climate and energy objectives, and the </w:t>
      </w:r>
      <w:r w:rsidR="003901A4">
        <w:rPr>
          <w:lang w:eastAsia="en-GB"/>
        </w:rPr>
        <w:t>EE1st</w:t>
      </w:r>
      <w:r w:rsidR="003901A4" w:rsidRPr="00EE0D9F">
        <w:rPr>
          <w:lang w:eastAsia="en-GB"/>
        </w:rPr>
        <w:t xml:space="preserve"> principle.</w:t>
      </w:r>
    </w:p>
    <w:p w14:paraId="4A489428" w14:textId="3DC9E049" w:rsidR="00162BE2" w:rsidRDefault="00162BE2" w:rsidP="00162BE2">
      <w:r>
        <w:t>From the perspective of regional planners, th</w:t>
      </w:r>
      <w:r w:rsidR="003901A4">
        <w:t xml:space="preserve">is tool considers the measures and technologies related to </w:t>
      </w:r>
      <w:r w:rsidR="0040032B">
        <w:t xml:space="preserve">the </w:t>
      </w:r>
      <w:r>
        <w:t xml:space="preserve">two </w:t>
      </w:r>
      <w:r w:rsidR="0040032B">
        <w:t xml:space="preserve">main </w:t>
      </w:r>
      <w:r>
        <w:rPr>
          <w:rFonts w:hint="eastAsia"/>
          <w:lang w:eastAsia="zh-CN"/>
        </w:rPr>
        <w:t>s</w:t>
      </w:r>
      <w:r>
        <w:t>ituations when the E</w:t>
      </w:r>
      <w:r w:rsidR="003901A4">
        <w:t xml:space="preserve">E1st </w:t>
      </w:r>
      <w:r>
        <w:t>principle is relevant for system planning and investment decision-making:</w:t>
      </w:r>
    </w:p>
    <w:p w14:paraId="5D68A61C" w14:textId="4F25C2FC" w:rsidR="00162BE2" w:rsidRDefault="00162BE2" w:rsidP="00162BE2">
      <w:r>
        <w:lastRenderedPageBreak/>
        <w:t xml:space="preserve">First, for </w:t>
      </w:r>
      <w:r w:rsidRPr="0001113F">
        <w:rPr>
          <w:b/>
          <w:bCs/>
        </w:rPr>
        <w:t xml:space="preserve">heating transition </w:t>
      </w:r>
      <w:r>
        <w:rPr>
          <w:b/>
          <w:bCs/>
        </w:rPr>
        <w:t>planning</w:t>
      </w:r>
      <w:r>
        <w:t xml:space="preserve">, </w:t>
      </w:r>
      <w:r w:rsidR="003901A4">
        <w:t>the</w:t>
      </w:r>
      <w:r>
        <w:t xml:space="preserve"> possible actions</w:t>
      </w:r>
      <w:r w:rsidR="003901A4">
        <w:t xml:space="preserve"> of regional planners</w:t>
      </w:r>
      <w:r>
        <w:t xml:space="preserve"> include,</w:t>
      </w:r>
    </w:p>
    <w:p w14:paraId="12B96960" w14:textId="137214EC" w:rsidR="00162BE2" w:rsidRDefault="003901A4" w:rsidP="00162BE2">
      <w:pPr>
        <w:pStyle w:val="af1"/>
        <w:numPr>
          <w:ilvl w:val="0"/>
          <w:numId w:val="40"/>
        </w:numPr>
        <w:spacing w:before="0" w:after="0"/>
      </w:pPr>
      <w:r>
        <w:t>o</w:t>
      </w:r>
      <w:r w:rsidR="00162BE2">
        <w:t xml:space="preserve">n the supply side, invest in the district heating (DH) system: </w:t>
      </w:r>
    </w:p>
    <w:p w14:paraId="6E0C3C3F" w14:textId="5D5EA7E9" w:rsidR="00162BE2" w:rsidRDefault="00162BE2" w:rsidP="00162BE2">
      <w:pPr>
        <w:pStyle w:val="af1"/>
        <w:numPr>
          <w:ilvl w:val="1"/>
          <w:numId w:val="40"/>
        </w:numPr>
        <w:spacing w:before="0" w:after="0"/>
      </w:pPr>
      <w:r>
        <w:t>construct a new DH system</w:t>
      </w:r>
      <w:r w:rsidR="005828F9">
        <w:t>,</w:t>
      </w:r>
    </w:p>
    <w:p w14:paraId="66703BD0" w14:textId="5F6C7458" w:rsidR="00162BE2" w:rsidRDefault="00162BE2" w:rsidP="00162BE2">
      <w:pPr>
        <w:pStyle w:val="af1"/>
        <w:numPr>
          <w:ilvl w:val="1"/>
          <w:numId w:val="40"/>
        </w:numPr>
        <w:spacing w:before="0" w:after="0"/>
      </w:pPr>
      <w:r>
        <w:t xml:space="preserve">expand the capacity of an existing </w:t>
      </w:r>
      <w:r w:rsidR="005828F9">
        <w:t xml:space="preserve">DH </w:t>
      </w:r>
      <w:r>
        <w:t>system</w:t>
      </w:r>
      <w:r w:rsidR="005828F9">
        <w:t>,</w:t>
      </w:r>
    </w:p>
    <w:p w14:paraId="7AB38F39" w14:textId="6BC66C51" w:rsidR="00162BE2" w:rsidRDefault="00162BE2" w:rsidP="00162BE2">
      <w:pPr>
        <w:pStyle w:val="af1"/>
        <w:numPr>
          <w:ilvl w:val="1"/>
          <w:numId w:val="40"/>
        </w:numPr>
        <w:spacing w:before="0" w:after="0"/>
      </w:pPr>
      <w:r>
        <w:t xml:space="preserve">replace the boilers/heat pumps in the existing </w:t>
      </w:r>
      <w:r w:rsidR="005828F9">
        <w:t xml:space="preserve">DH </w:t>
      </w:r>
      <w:r>
        <w:t>system</w:t>
      </w:r>
      <w:r w:rsidR="003901A4">
        <w:t>.</w:t>
      </w:r>
    </w:p>
    <w:p w14:paraId="3BFC119A" w14:textId="775E8307" w:rsidR="00162BE2" w:rsidRDefault="003901A4" w:rsidP="00162BE2">
      <w:pPr>
        <w:pStyle w:val="af1"/>
        <w:numPr>
          <w:ilvl w:val="0"/>
          <w:numId w:val="40"/>
        </w:numPr>
        <w:spacing w:before="0" w:after="0"/>
      </w:pPr>
      <w:r>
        <w:t>o</w:t>
      </w:r>
      <w:r w:rsidR="00162BE2">
        <w:t xml:space="preserve">n the demand side, provide incentives for the </w:t>
      </w:r>
      <w:r w:rsidR="005D34FB">
        <w:t xml:space="preserve">(1) </w:t>
      </w:r>
      <w:r w:rsidR="00162BE2">
        <w:t>building owners to reduce their heating demand through building renovations</w:t>
      </w:r>
      <w:r w:rsidR="005D34FB">
        <w:t>, and (2) industrial companies to adopt higher-efficiency technologies.</w:t>
      </w:r>
    </w:p>
    <w:p w14:paraId="503C2234" w14:textId="1BE19AAB" w:rsidR="00162BE2" w:rsidRDefault="00162BE2" w:rsidP="00162BE2">
      <w:r>
        <w:t xml:space="preserve">Second, for </w:t>
      </w:r>
      <w:r w:rsidRPr="0001113F">
        <w:rPr>
          <w:b/>
          <w:bCs/>
        </w:rPr>
        <w:t xml:space="preserve">power </w:t>
      </w:r>
      <w:r w:rsidR="00FF0302">
        <w:rPr>
          <w:b/>
          <w:bCs/>
        </w:rPr>
        <w:t xml:space="preserve">system planning (incl. power </w:t>
      </w:r>
      <w:r w:rsidRPr="0001113F">
        <w:rPr>
          <w:b/>
          <w:bCs/>
        </w:rPr>
        <w:t>generation or transmission/distribution network</w:t>
      </w:r>
      <w:r w:rsidR="00FF0302">
        <w:rPr>
          <w:b/>
          <w:bCs/>
        </w:rPr>
        <w:t xml:space="preserve"> planning)</w:t>
      </w:r>
      <w:r>
        <w:t>, the possible actions</w:t>
      </w:r>
      <w:r w:rsidR="003901A4">
        <w:t xml:space="preserve"> </w:t>
      </w:r>
      <w:r w:rsidR="003901A4">
        <w:rPr>
          <w:rFonts w:hint="eastAsia"/>
          <w:lang w:eastAsia="zh-CN"/>
        </w:rPr>
        <w:t>of</w:t>
      </w:r>
      <w:r w:rsidR="003901A4">
        <w:rPr>
          <w:lang w:eastAsia="zh-CN"/>
        </w:rPr>
        <w:t xml:space="preserve"> regional planners</w:t>
      </w:r>
      <w:r>
        <w:t xml:space="preserve"> include,</w:t>
      </w:r>
    </w:p>
    <w:p w14:paraId="2DF8F5E4" w14:textId="5A6ED39F" w:rsidR="00162BE2" w:rsidRDefault="003901A4" w:rsidP="00162BE2">
      <w:pPr>
        <w:pStyle w:val="af1"/>
        <w:numPr>
          <w:ilvl w:val="0"/>
          <w:numId w:val="41"/>
        </w:numPr>
        <w:spacing w:before="0" w:after="0"/>
      </w:pPr>
      <w:r>
        <w:t>o</w:t>
      </w:r>
      <w:r w:rsidR="00162BE2">
        <w:t>n the supply side, invest in the power generation technologies or the network</w:t>
      </w:r>
      <w:r w:rsidR="005828F9">
        <w:t>,</w:t>
      </w:r>
    </w:p>
    <w:p w14:paraId="42FDECDE" w14:textId="5B8FBE70" w:rsidR="00162BE2" w:rsidRDefault="003901A4" w:rsidP="00162BE2">
      <w:pPr>
        <w:pStyle w:val="af1"/>
        <w:numPr>
          <w:ilvl w:val="0"/>
          <w:numId w:val="41"/>
        </w:numPr>
        <w:spacing w:before="0" w:after="0"/>
      </w:pPr>
      <w:r>
        <w:t>o</w:t>
      </w:r>
      <w:r w:rsidR="00162BE2">
        <w:t xml:space="preserve">n the demand side, provide incentives for </w:t>
      </w:r>
      <w:r w:rsidR="00D143CC">
        <w:t>end-</w:t>
      </w:r>
      <w:r w:rsidR="00162BE2">
        <w:t xml:space="preserve">users to </w:t>
      </w:r>
      <w:r w:rsidR="00D143CC">
        <w:t xml:space="preserve">(1) </w:t>
      </w:r>
      <w:r w:rsidR="00162BE2">
        <w:t>replace their existing appliances with higher-efficiency products</w:t>
      </w:r>
      <w:r w:rsidR="00D143CC">
        <w:t>, and (2) invest in the technologies that can improve the demand-side flexibility</w:t>
      </w:r>
      <w:r w:rsidR="00162BE2">
        <w:t>.</w:t>
      </w:r>
    </w:p>
    <w:p w14:paraId="2274CD9A" w14:textId="26FB8669" w:rsidR="00162BE2" w:rsidRDefault="00162BE2" w:rsidP="00162BE2">
      <w:r w:rsidRPr="00756EED">
        <w:t>Following the spirit of the EEF principle, this tool</w:t>
      </w:r>
      <w:r>
        <w:t xml:space="preserve"> </w:t>
      </w:r>
      <w:r w:rsidRPr="00756EED">
        <w:t>aims</w:t>
      </w:r>
      <w:r>
        <w:t xml:space="preserve"> </w:t>
      </w:r>
      <w:r w:rsidRPr="00756EED">
        <w:t xml:space="preserve">to </w:t>
      </w:r>
      <w:r>
        <w:t xml:space="preserve">provide useful resources about measures or technology options on both the demand and supply sides, to support the planning under the two main situations. </w:t>
      </w:r>
      <w:r w:rsidR="00D92573">
        <w:t>When available, relevant data sources will be recommended.</w:t>
      </w:r>
    </w:p>
    <w:p w14:paraId="794339DA" w14:textId="77777777" w:rsidR="00EE3712" w:rsidRDefault="00EE3712" w:rsidP="00162BE2"/>
    <w:p w14:paraId="1D24B381" w14:textId="1C5A2BA2" w:rsidR="00EE0D9F" w:rsidRDefault="00EE0D9F" w:rsidP="000B5A73">
      <w:pPr>
        <w:rPr>
          <w:lang w:eastAsia="en-GB"/>
        </w:rPr>
      </w:pPr>
    </w:p>
    <w:p w14:paraId="1438FC18" w14:textId="77777777" w:rsidR="0030154D" w:rsidRDefault="0030154D" w:rsidP="000B5A73">
      <w:pPr>
        <w:rPr>
          <w:lang w:eastAsia="en-GB"/>
        </w:rPr>
      </w:pPr>
    </w:p>
    <w:p w14:paraId="79E603F4" w14:textId="0690CDCA" w:rsidR="0030154D" w:rsidRDefault="0030154D" w:rsidP="000B5A73">
      <w:pPr>
        <w:rPr>
          <w:lang w:eastAsia="en-GB"/>
        </w:rPr>
      </w:pPr>
    </w:p>
    <w:p w14:paraId="274DD39D" w14:textId="77777777" w:rsidR="003901A4" w:rsidRPr="00F82683" w:rsidRDefault="003901A4" w:rsidP="000B5A73">
      <w:pPr>
        <w:rPr>
          <w:lang w:eastAsia="en-GB"/>
        </w:rPr>
      </w:pPr>
    </w:p>
    <w:p w14:paraId="706703E5" w14:textId="3A6B5D9C" w:rsidR="00162BE2" w:rsidRDefault="00971538" w:rsidP="00162BE2">
      <w:pPr>
        <w:pStyle w:val="H1NoNum"/>
      </w:pPr>
      <w:bookmarkStart w:id="2" w:name="_Toc150524021"/>
      <w:bookmarkEnd w:id="0"/>
      <w:r>
        <w:lastRenderedPageBreak/>
        <w:t xml:space="preserve">2 </w:t>
      </w:r>
      <w:r w:rsidR="0083573B">
        <w:t>Supply-side Technologies</w:t>
      </w:r>
      <w:bookmarkEnd w:id="2"/>
    </w:p>
    <w:p w14:paraId="678A4CFA" w14:textId="01D35382" w:rsidR="00971538" w:rsidRDefault="00F01985" w:rsidP="004A0453">
      <w:r>
        <w:t>Fo</w:t>
      </w:r>
      <w:r w:rsidR="00847EA4">
        <w:rPr>
          <w:rFonts w:hint="eastAsia"/>
          <w:lang w:eastAsia="zh-CN"/>
        </w:rPr>
        <w:t>r</w:t>
      </w:r>
      <w:r w:rsidR="00847EA4">
        <w:rPr>
          <w:lang w:eastAsia="zh-CN"/>
        </w:rPr>
        <w:t xml:space="preserve"> the supply-side technologies,</w:t>
      </w:r>
      <w:r w:rsidR="00847EA4">
        <w:t xml:space="preserve"> the Danish Technology Catalogue provides detailed and comprehensive list and data of options.</w:t>
      </w:r>
    </w:p>
    <w:p w14:paraId="682F856E" w14:textId="47D06ED6" w:rsidR="00971538" w:rsidRDefault="00971538" w:rsidP="00971538">
      <w:pPr>
        <w:pStyle w:val="H2NoNum"/>
      </w:pPr>
      <w:bookmarkStart w:id="3" w:name="_Toc150524022"/>
      <w:r>
        <w:t xml:space="preserve">2.1 </w:t>
      </w:r>
      <w:r w:rsidR="0083573B">
        <w:t>Danish Technology Catalogue</w:t>
      </w:r>
      <w:bookmarkEnd w:id="3"/>
    </w:p>
    <w:p w14:paraId="1B13C0C2" w14:textId="77777777" w:rsidR="00847EA4" w:rsidRDefault="004C143F" w:rsidP="00971538">
      <w:r w:rsidRPr="004C143F">
        <w:t>Th</w:t>
      </w:r>
      <w:r w:rsidR="006E36F0">
        <w:rPr>
          <w:lang w:eastAsia="zh-CN"/>
        </w:rPr>
        <w:t xml:space="preserve">is </w:t>
      </w:r>
      <w:r w:rsidR="00E908EE">
        <w:rPr>
          <w:lang w:eastAsia="zh-CN"/>
        </w:rPr>
        <w:t>catalogue is</w:t>
      </w:r>
      <w:r w:rsidR="006E36F0">
        <w:rPr>
          <w:lang w:eastAsia="zh-CN"/>
        </w:rPr>
        <w:t xml:space="preserve"> published by the </w:t>
      </w:r>
      <w:r w:rsidR="006E36F0" w:rsidRPr="004C143F">
        <w:t>Danish Energy Agency</w:t>
      </w:r>
      <w:r w:rsidR="006E36F0">
        <w:t xml:space="preserve"> and </w:t>
      </w:r>
      <w:r w:rsidRPr="004C143F">
        <w:t>provides information about technology, economy and environment for a number of energy installations.</w:t>
      </w:r>
      <w:r w:rsidR="007A7136">
        <w:t xml:space="preserve"> </w:t>
      </w:r>
    </w:p>
    <w:p w14:paraId="180EE6C9" w14:textId="233749B7" w:rsidR="00971538" w:rsidRDefault="007A7136" w:rsidP="00971538">
      <w:pPr>
        <w:rPr>
          <w:lang w:eastAsia="zh-CN"/>
        </w:rPr>
      </w:pPr>
      <w:r>
        <w:t>F</w:t>
      </w:r>
      <w:r>
        <w:rPr>
          <w:rFonts w:hint="eastAsia"/>
          <w:lang w:eastAsia="zh-CN"/>
        </w:rPr>
        <w:t>ollow</w:t>
      </w:r>
      <w:r>
        <w:rPr>
          <w:lang w:eastAsia="zh-CN"/>
        </w:rPr>
        <w:t xml:space="preserve">ing </w:t>
      </w:r>
      <w:r w:rsidR="005828F9">
        <w:rPr>
          <w:lang w:eastAsia="zh-CN"/>
        </w:rPr>
        <w:t xml:space="preserve">technology </w:t>
      </w:r>
      <w:r w:rsidR="001260EC">
        <w:rPr>
          <w:lang w:eastAsia="zh-CN"/>
        </w:rPr>
        <w:t>categories</w:t>
      </w:r>
      <w:r>
        <w:rPr>
          <w:lang w:eastAsia="zh-CN"/>
        </w:rPr>
        <w:t xml:space="preserve"> are covered:</w:t>
      </w:r>
    </w:p>
    <w:p w14:paraId="29F64737" w14:textId="7EDDA3CE" w:rsidR="007A7136" w:rsidRDefault="001260EC" w:rsidP="00E908EE">
      <w:pPr>
        <w:pStyle w:val="af1"/>
        <w:numPr>
          <w:ilvl w:val="0"/>
          <w:numId w:val="44"/>
        </w:numPr>
        <w:rPr>
          <w:lang w:eastAsia="zh-CN"/>
        </w:rPr>
      </w:pPr>
      <w:r>
        <w:rPr>
          <w:lang w:eastAsia="zh-CN"/>
        </w:rPr>
        <w:t>Generation of electricity and district heating</w:t>
      </w:r>
    </w:p>
    <w:p w14:paraId="57DBCAB9" w14:textId="6FB726C9" w:rsidR="001260EC" w:rsidRDefault="001260EC" w:rsidP="00E908EE">
      <w:pPr>
        <w:pStyle w:val="af1"/>
        <w:numPr>
          <w:ilvl w:val="0"/>
          <w:numId w:val="44"/>
        </w:numPr>
        <w:rPr>
          <w:lang w:eastAsia="zh-CN"/>
        </w:rPr>
      </w:pPr>
      <w:r>
        <w:rPr>
          <w:lang w:eastAsia="zh-CN"/>
        </w:rPr>
        <w:t>Individual heating plants</w:t>
      </w:r>
    </w:p>
    <w:p w14:paraId="24DEBBCA" w14:textId="78E5BBE8" w:rsidR="001260EC" w:rsidRDefault="001260EC" w:rsidP="00E908EE">
      <w:pPr>
        <w:pStyle w:val="af1"/>
        <w:numPr>
          <w:ilvl w:val="0"/>
          <w:numId w:val="44"/>
        </w:numPr>
        <w:rPr>
          <w:lang w:eastAsia="zh-CN"/>
        </w:rPr>
      </w:pPr>
      <w:r>
        <w:rPr>
          <w:lang w:eastAsia="zh-CN"/>
        </w:rPr>
        <w:t>Renewable fuels</w:t>
      </w:r>
    </w:p>
    <w:p w14:paraId="1C48CD18" w14:textId="0D68C5DE" w:rsidR="001260EC" w:rsidRDefault="001260EC" w:rsidP="00E908EE">
      <w:pPr>
        <w:pStyle w:val="af1"/>
        <w:numPr>
          <w:ilvl w:val="0"/>
          <w:numId w:val="44"/>
        </w:numPr>
        <w:rPr>
          <w:lang w:eastAsia="zh-CN"/>
        </w:rPr>
      </w:pPr>
      <w:r>
        <w:rPr>
          <w:lang w:eastAsia="zh-CN"/>
        </w:rPr>
        <w:t xml:space="preserve">Carbon capture, </w:t>
      </w:r>
      <w:r w:rsidR="0083573B">
        <w:rPr>
          <w:lang w:eastAsia="zh-CN"/>
        </w:rPr>
        <w:t>transport,</w:t>
      </w:r>
      <w:r>
        <w:rPr>
          <w:lang w:eastAsia="zh-CN"/>
        </w:rPr>
        <w:t xml:space="preserve"> and storage</w:t>
      </w:r>
    </w:p>
    <w:p w14:paraId="4B9C5F12" w14:textId="09E5DDE4" w:rsidR="001260EC" w:rsidRDefault="001260EC" w:rsidP="00E908EE">
      <w:pPr>
        <w:pStyle w:val="af1"/>
        <w:numPr>
          <w:ilvl w:val="0"/>
          <w:numId w:val="44"/>
        </w:numPr>
        <w:rPr>
          <w:lang w:eastAsia="zh-CN"/>
        </w:rPr>
      </w:pPr>
      <w:r>
        <w:rPr>
          <w:lang w:eastAsia="zh-CN"/>
        </w:rPr>
        <w:t>Energy storage</w:t>
      </w:r>
    </w:p>
    <w:p w14:paraId="4E3ABB8C" w14:textId="13375AE4" w:rsidR="001260EC" w:rsidRDefault="001260EC" w:rsidP="00E908EE">
      <w:pPr>
        <w:pStyle w:val="af1"/>
        <w:numPr>
          <w:ilvl w:val="0"/>
          <w:numId w:val="44"/>
        </w:numPr>
        <w:rPr>
          <w:lang w:eastAsia="zh-CN"/>
        </w:rPr>
      </w:pPr>
      <w:r>
        <w:rPr>
          <w:lang w:eastAsia="zh-CN"/>
        </w:rPr>
        <w:t>Industrial process heat</w:t>
      </w:r>
    </w:p>
    <w:p w14:paraId="0A25F012" w14:textId="34B336B0" w:rsidR="001260EC" w:rsidRDefault="001260EC" w:rsidP="00E908EE">
      <w:pPr>
        <w:pStyle w:val="af1"/>
        <w:numPr>
          <w:ilvl w:val="0"/>
          <w:numId w:val="44"/>
        </w:numPr>
        <w:rPr>
          <w:lang w:eastAsia="zh-CN"/>
        </w:rPr>
      </w:pPr>
      <w:r>
        <w:rPr>
          <w:lang w:eastAsia="zh-CN"/>
        </w:rPr>
        <w:t>Transport of energy</w:t>
      </w:r>
    </w:p>
    <w:p w14:paraId="4096EB74" w14:textId="22C303CC" w:rsidR="001260EC" w:rsidRDefault="001260EC" w:rsidP="00E908EE">
      <w:pPr>
        <w:pStyle w:val="af1"/>
        <w:numPr>
          <w:ilvl w:val="0"/>
          <w:numId w:val="44"/>
        </w:numPr>
        <w:rPr>
          <w:lang w:eastAsia="zh-CN"/>
        </w:rPr>
      </w:pPr>
      <w:r>
        <w:rPr>
          <w:lang w:eastAsia="zh-CN"/>
        </w:rPr>
        <w:t>Commercial freight and passenger transport</w:t>
      </w:r>
    </w:p>
    <w:p w14:paraId="69EBDB74" w14:textId="3114E022" w:rsidR="001260EC" w:rsidRDefault="00847EA4" w:rsidP="00971538">
      <w:r>
        <w:t>For each technology</w:t>
      </w:r>
      <w:r w:rsidR="001260EC">
        <w:t xml:space="preserve">, </w:t>
      </w:r>
      <w:r w:rsidR="006D2E7D">
        <w:t xml:space="preserve">data of multiple aspects </w:t>
      </w:r>
      <w:r w:rsidR="00E908EE">
        <w:t>are provided</w:t>
      </w:r>
      <w:r w:rsidR="006D2E7D">
        <w:t>, including energy/technical parameters, financial parameters, environmental parameters, etc. The projection of the parameters</w:t>
      </w:r>
      <w:r w:rsidR="00677876">
        <w:rPr>
          <w:rFonts w:hint="eastAsia"/>
          <w:lang w:eastAsia="zh-CN"/>
        </w:rPr>
        <w:t>,</w:t>
      </w:r>
      <w:r w:rsidR="00677876">
        <w:rPr>
          <w:lang w:eastAsia="zh-CN"/>
        </w:rPr>
        <w:t xml:space="preserve"> as well as their uncertainty,</w:t>
      </w:r>
      <w:r w:rsidR="006D2E7D">
        <w:t xml:space="preserve"> are also provided</w:t>
      </w:r>
      <w:r w:rsidR="00E908EE">
        <w:t xml:space="preserve"> for year</w:t>
      </w:r>
      <w:r w:rsidR="005828F9">
        <w:t>s</w:t>
      </w:r>
      <w:r w:rsidR="00E908EE">
        <w:t xml:space="preserve"> 2020, 2030, and 2050</w:t>
      </w:r>
      <w:r w:rsidR="006D2E7D">
        <w:t xml:space="preserve">. </w:t>
      </w:r>
      <w:r w:rsidR="00A60231">
        <w:fldChar w:fldCharType="begin"/>
      </w:r>
      <w:r w:rsidR="00A60231">
        <w:instrText xml:space="preserve"> REF _Ref150507894 \h </w:instrText>
      </w:r>
      <w:r w:rsidR="00A60231">
        <w:fldChar w:fldCharType="separate"/>
      </w:r>
      <w:r w:rsidR="00A60231">
        <w:t xml:space="preserve">Figure </w:t>
      </w:r>
      <w:r w:rsidR="00A60231">
        <w:rPr>
          <w:noProof/>
        </w:rPr>
        <w:t>1</w:t>
      </w:r>
      <w:r w:rsidR="00A60231">
        <w:fldChar w:fldCharType="end"/>
      </w:r>
      <w:r w:rsidR="00A60231">
        <w:t xml:space="preserve"> is an example table of the “indirect district heating substation for new single-family house” in the catalogue.</w:t>
      </w:r>
    </w:p>
    <w:p w14:paraId="7E231EF4" w14:textId="77777777" w:rsidR="005A6013" w:rsidRDefault="00035572" w:rsidP="005A6013">
      <w:pPr>
        <w:keepNext/>
        <w:jc w:val="center"/>
      </w:pPr>
      <w:r>
        <w:rPr>
          <w:noProof/>
        </w:rPr>
        <w:drawing>
          <wp:inline distT="0" distB="0" distL="0" distR="0" wp14:anchorId="5D2B8AEB" wp14:editId="13B23AEC">
            <wp:extent cx="5740429" cy="3170420"/>
            <wp:effectExtent l="0" t="0" r="0" b="5080"/>
            <wp:docPr id="15428349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834988" name="Picture 1542834988"/>
                    <pic:cNvPicPr/>
                  </pic:nvPicPr>
                  <pic:blipFill rotWithShape="1">
                    <a:blip r:embed="rId16" cstate="print">
                      <a:extLst>
                        <a:ext uri="{28A0092B-C50C-407E-A947-70E740481C1C}">
                          <a14:useLocalDpi xmlns:a14="http://schemas.microsoft.com/office/drawing/2010/main" val="0"/>
                        </a:ext>
                      </a:extLst>
                    </a:blip>
                    <a:srcRect b="14498"/>
                    <a:stretch/>
                  </pic:blipFill>
                  <pic:spPr bwMode="auto">
                    <a:xfrm>
                      <a:off x="0" y="0"/>
                      <a:ext cx="5766778" cy="3184972"/>
                    </a:xfrm>
                    <a:prstGeom prst="rect">
                      <a:avLst/>
                    </a:prstGeom>
                    <a:ln>
                      <a:noFill/>
                    </a:ln>
                    <a:extLst>
                      <a:ext uri="{53640926-AAD7-44D8-BBD7-CCE9431645EC}">
                        <a14:shadowObscured xmlns:a14="http://schemas.microsoft.com/office/drawing/2010/main"/>
                      </a:ext>
                    </a:extLst>
                  </pic:spPr>
                </pic:pic>
              </a:graphicData>
            </a:graphic>
          </wp:inline>
        </w:drawing>
      </w:r>
    </w:p>
    <w:p w14:paraId="028C8F18" w14:textId="3FCFF1BD" w:rsidR="0035537E" w:rsidRDefault="005A6013" w:rsidP="005A6013">
      <w:pPr>
        <w:pStyle w:val="afffc"/>
        <w:jc w:val="center"/>
      </w:pPr>
      <w:bookmarkStart w:id="4" w:name="_Ref150507894"/>
      <w:r>
        <w:t xml:space="preserve">Figure </w:t>
      </w:r>
      <w:r>
        <w:fldChar w:fldCharType="begin"/>
      </w:r>
      <w:r>
        <w:instrText xml:space="preserve"> SEQ Figure \* ARABIC </w:instrText>
      </w:r>
      <w:r>
        <w:fldChar w:fldCharType="separate"/>
      </w:r>
      <w:r w:rsidR="002460A6">
        <w:rPr>
          <w:noProof/>
        </w:rPr>
        <w:t>1</w:t>
      </w:r>
      <w:r>
        <w:fldChar w:fldCharType="end"/>
      </w:r>
      <w:bookmarkEnd w:id="4"/>
      <w:r>
        <w:t xml:space="preserve"> </w:t>
      </w:r>
      <w:r w:rsidR="00A60231">
        <w:t>Table of “indirect district heating substation for new single-family house” in Danish Technology Catalogue</w:t>
      </w:r>
    </w:p>
    <w:p w14:paraId="2987E3E5" w14:textId="77777777" w:rsidR="006A427E" w:rsidRDefault="006D2E7D" w:rsidP="004A0453">
      <w:r>
        <w:t>For easier use of the data, we compiled the data</w:t>
      </w:r>
      <w:r w:rsidR="00E908EE">
        <w:t xml:space="preserve"> of all</w:t>
      </w:r>
      <w:r w:rsidR="00035572">
        <w:t xml:space="preserve"> technologies in all</w:t>
      </w:r>
      <w:r w:rsidR="00E908EE">
        <w:t xml:space="preserve"> eight categories</w:t>
      </w:r>
      <w:r>
        <w:t xml:space="preserve"> into an excel </w:t>
      </w:r>
      <w:r w:rsidR="00E908EE">
        <w:t>file</w:t>
      </w:r>
      <w:r>
        <w:t xml:space="preserve"> (Appendix 1)</w:t>
      </w:r>
      <w:r w:rsidR="00F923F5">
        <w:t xml:space="preserve">, </w:t>
      </w:r>
      <w:r w:rsidR="00035572">
        <w:t xml:space="preserve">so the </w:t>
      </w:r>
      <w:r w:rsidR="00F923F5">
        <w:t>u</w:t>
      </w:r>
      <w:r>
        <w:t>sers can have a quick exploration of the</w:t>
      </w:r>
      <w:r w:rsidR="00F923F5">
        <w:t xml:space="preserve"> whole</w:t>
      </w:r>
      <w:r>
        <w:t xml:space="preserve"> </w:t>
      </w:r>
      <w:r w:rsidR="00E908EE">
        <w:t>data</w:t>
      </w:r>
      <w:r w:rsidR="00F923F5">
        <w:t>set</w:t>
      </w:r>
      <w:r>
        <w:t xml:space="preserve">. </w:t>
      </w:r>
    </w:p>
    <w:p w14:paraId="400A5A70" w14:textId="77777777" w:rsidR="006A427E" w:rsidRDefault="006A427E" w:rsidP="006A427E">
      <w:pPr>
        <w:keepNext/>
      </w:pPr>
      <w:r>
        <w:rPr>
          <w:noProof/>
        </w:rPr>
        <w:lastRenderedPageBreak/>
        <w:drawing>
          <wp:inline distT="0" distB="0" distL="0" distR="0" wp14:anchorId="486D70DC" wp14:editId="04888692">
            <wp:extent cx="5760720" cy="1730375"/>
            <wp:effectExtent l="0" t="0" r="5080" b="0"/>
            <wp:docPr id="6714872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1487265" name="Picture 671487265"/>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760720" cy="1730375"/>
                    </a:xfrm>
                    <a:prstGeom prst="rect">
                      <a:avLst/>
                    </a:prstGeom>
                  </pic:spPr>
                </pic:pic>
              </a:graphicData>
            </a:graphic>
          </wp:inline>
        </w:drawing>
      </w:r>
    </w:p>
    <w:p w14:paraId="45B88BA4" w14:textId="2A17A406" w:rsidR="006A427E" w:rsidRDefault="006A427E" w:rsidP="006A427E">
      <w:pPr>
        <w:pStyle w:val="afffc"/>
        <w:jc w:val="center"/>
      </w:pPr>
      <w:r>
        <w:t xml:space="preserve">Figure </w:t>
      </w:r>
      <w:r>
        <w:fldChar w:fldCharType="begin"/>
      </w:r>
      <w:r>
        <w:instrText xml:space="preserve"> SEQ Figure \* ARABIC </w:instrText>
      </w:r>
      <w:r>
        <w:fldChar w:fldCharType="separate"/>
      </w:r>
      <w:r w:rsidR="002460A6">
        <w:rPr>
          <w:noProof/>
        </w:rPr>
        <w:t>2</w:t>
      </w:r>
      <w:r>
        <w:fldChar w:fldCharType="end"/>
      </w:r>
      <w:r>
        <w:t xml:space="preserve"> </w:t>
      </w:r>
      <w:r w:rsidRPr="002B4193">
        <w:t xml:space="preserve">Table of “indirect district heating substation for new single-family house” in </w:t>
      </w:r>
      <w:r>
        <w:t>A</w:t>
      </w:r>
      <w:r>
        <w:rPr>
          <w:rFonts w:hint="eastAsia"/>
          <w:lang w:eastAsia="zh-CN"/>
        </w:rPr>
        <w:t>pp</w:t>
      </w:r>
      <w:r>
        <w:rPr>
          <w:lang w:eastAsia="zh-CN"/>
        </w:rPr>
        <w:t>endix 1</w:t>
      </w:r>
    </w:p>
    <w:p w14:paraId="0FF5EA70" w14:textId="08E74EBF" w:rsidR="00971538" w:rsidRDefault="00A60231" w:rsidP="004A0453">
      <w:r>
        <w:t>However</w:t>
      </w:r>
      <w:r w:rsidR="006D2E7D">
        <w:t xml:space="preserve">, </w:t>
      </w:r>
      <w:r w:rsidR="00E908EE">
        <w:t xml:space="preserve">for actual planning </w:t>
      </w:r>
      <w:r w:rsidR="00F923F5">
        <w:t>focusing on a few specific technologies</w:t>
      </w:r>
      <w:r w:rsidR="00E908EE">
        <w:t>, we suggest to find the</w:t>
      </w:r>
      <w:r w:rsidR="00F923F5">
        <w:t>ir</w:t>
      </w:r>
      <w:r w:rsidR="00E908EE">
        <w:t xml:space="preserve"> data on the </w:t>
      </w:r>
      <w:hyperlink r:id="rId18" w:history="1">
        <w:r w:rsidR="00E908EE" w:rsidRPr="00E908EE">
          <w:rPr>
            <w:rStyle w:val="-"/>
          </w:rPr>
          <w:t>website</w:t>
        </w:r>
      </w:hyperlink>
      <w:r w:rsidR="00E908EE">
        <w:t xml:space="preserve">, as the catalogue is </w:t>
      </w:r>
      <w:r w:rsidR="00F923F5">
        <w:t xml:space="preserve">still </w:t>
      </w:r>
      <w:r w:rsidR="00E908EE">
        <w:t>being updated.</w:t>
      </w:r>
      <w:r w:rsidR="005828F9">
        <w:t xml:space="preserve"> The compiled data was downloaded in April 2023.</w:t>
      </w:r>
    </w:p>
    <w:p w14:paraId="18524660" w14:textId="77777777" w:rsidR="00162BE2" w:rsidRPr="004A0453" w:rsidRDefault="00162BE2" w:rsidP="004A0453"/>
    <w:p w14:paraId="170A7B8B" w14:textId="77777777" w:rsidR="0075481B" w:rsidRDefault="0075481B" w:rsidP="00AF489A"/>
    <w:p w14:paraId="0E86933E" w14:textId="77777777" w:rsidR="0075481B" w:rsidRDefault="0075481B">
      <w:pPr>
        <w:spacing w:before="0" w:after="160" w:line="259" w:lineRule="auto"/>
        <w:jc w:val="left"/>
      </w:pPr>
      <w:r>
        <w:br w:type="page"/>
      </w:r>
    </w:p>
    <w:p w14:paraId="0DA11006" w14:textId="02EF3C31" w:rsidR="0075481B" w:rsidRDefault="00971538" w:rsidP="0075481B">
      <w:pPr>
        <w:pStyle w:val="H1NoNum"/>
      </w:pPr>
      <w:bookmarkStart w:id="5" w:name="_Toc150524023"/>
      <w:r>
        <w:lastRenderedPageBreak/>
        <w:t xml:space="preserve">3 </w:t>
      </w:r>
      <w:r w:rsidR="0083573B">
        <w:t>Demand-side Efficiency Measures</w:t>
      </w:r>
      <w:bookmarkEnd w:id="5"/>
    </w:p>
    <w:p w14:paraId="53E2528C" w14:textId="10DA1542" w:rsidR="00971538" w:rsidRDefault="0075481B" w:rsidP="00AF489A">
      <w:r>
        <w:t>For</w:t>
      </w:r>
      <w:r w:rsidR="003B2A2B">
        <w:t xml:space="preserve"> the demand-side efficiency measures, we </w:t>
      </w:r>
      <w:r w:rsidR="0026445C">
        <w:t>recommend the sources as below.</w:t>
      </w:r>
    </w:p>
    <w:p w14:paraId="3825FEE0" w14:textId="1D44E2BB" w:rsidR="0075481B" w:rsidRDefault="00971538" w:rsidP="00971538">
      <w:pPr>
        <w:pStyle w:val="H2NoNum"/>
      </w:pPr>
      <w:bookmarkStart w:id="6" w:name="_Toc150524024"/>
      <w:r>
        <w:t xml:space="preserve">3.1 </w:t>
      </w:r>
      <w:r w:rsidR="0083573B">
        <w:t>EU Reference Scenario 2020 technology assumptions</w:t>
      </w:r>
      <w:bookmarkEnd w:id="6"/>
    </w:p>
    <w:p w14:paraId="1DFAFBE2" w14:textId="7ACE3C10" w:rsidR="0083573B" w:rsidRDefault="0083573B" w:rsidP="0083573B">
      <w:r>
        <w:t>For the demand-side efficiency measures, there are technology assumptions used in the EU Reference Scenario 2020, provided by E3 Modelling</w:t>
      </w:r>
      <w:r w:rsidR="009933FD">
        <w:rPr>
          <w:rStyle w:val="afff8"/>
        </w:rPr>
        <w:footnoteReference w:id="2"/>
      </w:r>
      <w:r>
        <w:t xml:space="preserve"> as the parameters in their energy system model PRIMES. </w:t>
      </w:r>
      <w:r w:rsidR="005C3C0A">
        <w:t>The data is provided as Appendix 2</w:t>
      </w:r>
      <w:r w:rsidR="005C3C0A">
        <w:rPr>
          <w:rStyle w:val="afff8"/>
        </w:rPr>
        <w:footnoteReference w:id="3"/>
      </w:r>
      <w:r w:rsidR="005C3C0A">
        <w:t>.</w:t>
      </w:r>
    </w:p>
    <w:p w14:paraId="1E2545B7" w14:textId="04F5B554" w:rsidR="005C3C0A" w:rsidRDefault="005C3C0A" w:rsidP="0083573B">
      <w:r>
        <w:t xml:space="preserve">In this dataset, </w:t>
      </w:r>
      <w:r w:rsidR="009933FD">
        <w:t>the efficiency measures are categorized into three sheets:</w:t>
      </w:r>
    </w:p>
    <w:p w14:paraId="0B9EFA1F" w14:textId="61B556CF" w:rsidR="009933FD" w:rsidRDefault="009933FD" w:rsidP="00AA44EA">
      <w:pPr>
        <w:pStyle w:val="af1"/>
        <w:numPr>
          <w:ilvl w:val="0"/>
          <w:numId w:val="45"/>
        </w:numPr>
      </w:pPr>
      <w:r>
        <w:t>Appliances</w:t>
      </w:r>
      <w:r w:rsidR="00AA44EA">
        <w:t>:</w:t>
      </w:r>
      <w:r>
        <w:t xml:space="preserve"> </w:t>
      </w:r>
      <w:r w:rsidR="00AA44EA">
        <w:t xml:space="preserve">the investment cost and efficiency index of the </w:t>
      </w:r>
      <w:r>
        <w:t>end-uses in the residential and tertiary sectors</w:t>
      </w:r>
      <w:r w:rsidR="00AA44EA">
        <w:t>.</w:t>
      </w:r>
    </w:p>
    <w:p w14:paraId="04FCEDFB" w14:textId="4568C0F9" w:rsidR="009933FD" w:rsidRDefault="009933FD" w:rsidP="00AA44EA">
      <w:pPr>
        <w:pStyle w:val="af1"/>
        <w:numPr>
          <w:ilvl w:val="0"/>
          <w:numId w:val="45"/>
        </w:numPr>
      </w:pPr>
      <w:r>
        <w:t>Building Renovation</w:t>
      </w:r>
      <w:r w:rsidR="00AA44EA">
        <w:t>: energy saving effect and investment cost of building renovation measures in different depths and regions in Europe.</w:t>
      </w:r>
    </w:p>
    <w:p w14:paraId="03279BD0" w14:textId="6D5C880E" w:rsidR="00AA44EA" w:rsidRDefault="00AA44EA" w:rsidP="00AA44EA">
      <w:pPr>
        <w:pStyle w:val="af1"/>
        <w:numPr>
          <w:ilvl w:val="0"/>
          <w:numId w:val="45"/>
        </w:numPr>
      </w:pPr>
      <w:r>
        <w:t>Industry: the investment cost and efficiency index of the end-uses in the industrial sectors.</w:t>
      </w:r>
    </w:p>
    <w:p w14:paraId="1B7013D6" w14:textId="7B8FB2EB" w:rsidR="0026445C" w:rsidRDefault="00265485" w:rsidP="0083573B">
      <w:pPr>
        <w:rPr>
          <w:lang w:eastAsia="zh-CN"/>
        </w:rPr>
      </w:pPr>
      <w:r>
        <w:rPr>
          <w:lang w:eastAsia="zh-CN"/>
        </w:rPr>
        <w:t xml:space="preserve">As the input data of the large energy system model PRIMES, the technology parameters are estimated at a relatively aggregate level. This implies its limitation for regional energy system planning cases. But the users can </w:t>
      </w:r>
      <w:r w:rsidR="0026445C">
        <w:rPr>
          <w:lang w:eastAsia="zh-CN"/>
        </w:rPr>
        <w:t xml:space="preserve">find compare the relative cost and benefit between the technologies. As shown in </w:t>
      </w:r>
      <w:r w:rsidR="0026445C">
        <w:rPr>
          <w:lang w:eastAsia="zh-CN"/>
        </w:rPr>
        <w:fldChar w:fldCharType="begin"/>
      </w:r>
      <w:r w:rsidR="0026445C">
        <w:rPr>
          <w:lang w:eastAsia="zh-CN"/>
        </w:rPr>
        <w:instrText xml:space="preserve"> REF _Ref150512931 \h </w:instrText>
      </w:r>
      <w:r w:rsidR="0026445C">
        <w:rPr>
          <w:lang w:eastAsia="zh-CN"/>
        </w:rPr>
      </w:r>
      <w:r w:rsidR="0026445C">
        <w:rPr>
          <w:lang w:eastAsia="zh-CN"/>
        </w:rPr>
        <w:fldChar w:fldCharType="separate"/>
      </w:r>
      <w:r w:rsidR="0026445C">
        <w:t xml:space="preserve">Figure </w:t>
      </w:r>
      <w:r w:rsidR="0026445C">
        <w:rPr>
          <w:noProof/>
        </w:rPr>
        <w:t>3</w:t>
      </w:r>
      <w:r w:rsidR="0026445C">
        <w:rPr>
          <w:lang w:eastAsia="zh-CN"/>
        </w:rPr>
        <w:fldChar w:fldCharType="end"/>
      </w:r>
      <w:r w:rsidR="0026445C">
        <w:rPr>
          <w:lang w:eastAsia="zh-CN"/>
        </w:rPr>
        <w:t xml:space="preserve">, taking the industrial end-use “Motors large scale” as example, the investment cost and efficiency index are estimated for different efficiency levels: in the year of 2030, the most efficient option would cost 245 EUR/kW but with efficiency index 1.13. </w:t>
      </w:r>
    </w:p>
    <w:p w14:paraId="3ADF17B4" w14:textId="77777777" w:rsidR="0026445C" w:rsidRDefault="0026445C" w:rsidP="0026445C">
      <w:pPr>
        <w:keepNext/>
      </w:pPr>
      <w:r>
        <w:rPr>
          <w:noProof/>
          <w:lang w:eastAsia="zh-CN"/>
        </w:rPr>
        <w:drawing>
          <wp:inline distT="0" distB="0" distL="0" distR="0" wp14:anchorId="75F5FC3D" wp14:editId="06961D8F">
            <wp:extent cx="5760720" cy="1612900"/>
            <wp:effectExtent l="0" t="0" r="5080" b="0"/>
            <wp:docPr id="72248786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2487869" name="Picture 722487869"/>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760720" cy="1612900"/>
                    </a:xfrm>
                    <a:prstGeom prst="rect">
                      <a:avLst/>
                    </a:prstGeom>
                  </pic:spPr>
                </pic:pic>
              </a:graphicData>
            </a:graphic>
          </wp:inline>
        </w:drawing>
      </w:r>
    </w:p>
    <w:p w14:paraId="3BEA3CB6" w14:textId="12541CE3" w:rsidR="00971538" w:rsidRDefault="0026445C" w:rsidP="0026445C">
      <w:pPr>
        <w:pStyle w:val="afffc"/>
        <w:jc w:val="center"/>
        <w:rPr>
          <w:lang w:eastAsia="zh-CN"/>
        </w:rPr>
      </w:pPr>
      <w:bookmarkStart w:id="7" w:name="_Ref150512931"/>
      <w:r>
        <w:t xml:space="preserve">Figure </w:t>
      </w:r>
      <w:r>
        <w:fldChar w:fldCharType="begin"/>
      </w:r>
      <w:r>
        <w:instrText xml:space="preserve"> SEQ Figure \* ARABIC </w:instrText>
      </w:r>
      <w:r>
        <w:fldChar w:fldCharType="separate"/>
      </w:r>
      <w:r w:rsidR="002460A6">
        <w:rPr>
          <w:noProof/>
        </w:rPr>
        <w:t>3</w:t>
      </w:r>
      <w:r>
        <w:fldChar w:fldCharType="end"/>
      </w:r>
      <w:bookmarkEnd w:id="7"/>
      <w:r>
        <w:t xml:space="preserve"> Investment cost and efficiency index of different options for horizontal processes in industry</w:t>
      </w:r>
    </w:p>
    <w:p w14:paraId="2BE158AD" w14:textId="6119CB2E" w:rsidR="00971538" w:rsidRDefault="00971538" w:rsidP="00971538">
      <w:pPr>
        <w:pStyle w:val="H2NoNum"/>
      </w:pPr>
      <w:bookmarkStart w:id="8" w:name="_Toc150524025"/>
      <w:r>
        <w:t xml:space="preserve">3.2 </w:t>
      </w:r>
      <w:r w:rsidR="00962F76" w:rsidRPr="00962F76">
        <w:t>De-risking Energy Efficiency Platform (DEEP)</w:t>
      </w:r>
      <w:bookmarkEnd w:id="8"/>
    </w:p>
    <w:p w14:paraId="501A4686" w14:textId="00E03F97" w:rsidR="00971538" w:rsidRDefault="00962F76" w:rsidP="00AF489A">
      <w:r w:rsidRPr="00962F76">
        <w:t>DEEP</w:t>
      </w:r>
      <w:r w:rsidR="00194073">
        <w:t xml:space="preserve"> (</w:t>
      </w:r>
      <w:hyperlink r:id="rId20" w:history="1">
        <w:r w:rsidR="00194073" w:rsidRPr="004F3058">
          <w:rPr>
            <w:rStyle w:val="-"/>
          </w:rPr>
          <w:t>https://deep.ec.europa.eu/</w:t>
        </w:r>
      </w:hyperlink>
      <w:r w:rsidR="00194073">
        <w:t>)</w:t>
      </w:r>
      <w:r w:rsidRPr="00962F76">
        <w:t xml:space="preserve"> is an open-source database for energy efficiency investments performance monitoring and benchmarking</w:t>
      </w:r>
      <w:r w:rsidR="00194073">
        <w:t>, which</w:t>
      </w:r>
      <w:r w:rsidR="00194073">
        <w:rPr>
          <w:lang w:eastAsia="zh-CN"/>
        </w:rPr>
        <w:t xml:space="preserve"> </w:t>
      </w:r>
      <w:r w:rsidR="00194073">
        <w:t xml:space="preserve">provides anonymized historical data of investment cases in the building and industry sectors. All the data </w:t>
      </w:r>
      <w:r w:rsidR="00194073">
        <w:lastRenderedPageBreak/>
        <w:t>points are structured along major project characteristics (geography, energy efficiency measures, verification status, industry / type of building, multiple benefits, etc.).</w:t>
      </w:r>
    </w:p>
    <w:p w14:paraId="6ACC4C8F" w14:textId="7B31928F" w:rsidR="006D38E1" w:rsidRDefault="006D38E1" w:rsidP="00AF489A">
      <w:r>
        <w:t xml:space="preserve">As shown in </w:t>
      </w:r>
      <w:r>
        <w:fldChar w:fldCharType="begin"/>
      </w:r>
      <w:r>
        <w:instrText xml:space="preserve"> REF _Ref150518247 \h </w:instrText>
      </w:r>
      <w:r>
        <w:fldChar w:fldCharType="separate"/>
      </w:r>
      <w:r>
        <w:t xml:space="preserve">Figure </w:t>
      </w:r>
      <w:r>
        <w:rPr>
          <w:noProof/>
        </w:rPr>
        <w:t>4</w:t>
      </w:r>
      <w:r>
        <w:fldChar w:fldCharType="end"/>
      </w:r>
      <w:r>
        <w:t xml:space="preserve"> and </w:t>
      </w:r>
      <w:r>
        <w:fldChar w:fldCharType="begin"/>
      </w:r>
      <w:r>
        <w:instrText xml:space="preserve"> REF _Ref150518249 \h </w:instrText>
      </w:r>
      <w:r>
        <w:fldChar w:fldCharType="separate"/>
      </w:r>
      <w:r>
        <w:t xml:space="preserve">Figure </w:t>
      </w:r>
      <w:r>
        <w:rPr>
          <w:noProof/>
        </w:rPr>
        <w:t>5</w:t>
      </w:r>
      <w:r>
        <w:fldChar w:fldCharType="end"/>
      </w:r>
      <w:r>
        <w:t>, the data points</w:t>
      </w:r>
      <w:r w:rsidR="009A30C1">
        <w:t xml:space="preserve"> of efficiency investment cases</w:t>
      </w:r>
      <w:r>
        <w:t xml:space="preserve"> </w:t>
      </w:r>
      <w:r w:rsidR="009A30C1">
        <w:t xml:space="preserve">in the building sector </w:t>
      </w:r>
      <w:r>
        <w:t>are plotted by “measure types”, showing the variation of the payback time</w:t>
      </w:r>
      <w:r w:rsidR="0078427E">
        <w:rPr>
          <w:rStyle w:val="afff8"/>
        </w:rPr>
        <w:footnoteReference w:id="4"/>
      </w:r>
      <w:r>
        <w:t xml:space="preserve"> and avoidance cost</w:t>
      </w:r>
      <w:r w:rsidR="0078427E">
        <w:rPr>
          <w:rStyle w:val="afff8"/>
        </w:rPr>
        <w:footnoteReference w:id="5"/>
      </w:r>
      <w:r>
        <w:t>.</w:t>
      </w:r>
    </w:p>
    <w:p w14:paraId="3099AEE0" w14:textId="77777777" w:rsidR="006D38E1" w:rsidRDefault="006D38E1" w:rsidP="006D38E1">
      <w:pPr>
        <w:keepNext/>
        <w:jc w:val="center"/>
      </w:pPr>
      <w:r>
        <w:rPr>
          <w:noProof/>
        </w:rPr>
        <w:drawing>
          <wp:inline distT="0" distB="0" distL="0" distR="0" wp14:anchorId="02D39215" wp14:editId="5E5F04A3">
            <wp:extent cx="4860000" cy="3094518"/>
            <wp:effectExtent l="0" t="0" r="4445" b="4445"/>
            <wp:docPr id="165454260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4542609" name="Picture 1654542609"/>
                    <pic:cNvPicPr/>
                  </pic:nvPicPr>
                  <pic:blipFill rotWithShape="1">
                    <a:blip r:embed="rId21" cstate="print">
                      <a:extLst>
                        <a:ext uri="{28A0092B-C50C-407E-A947-70E740481C1C}">
                          <a14:useLocalDpi xmlns:a14="http://schemas.microsoft.com/office/drawing/2010/main" val="0"/>
                        </a:ext>
                      </a:extLst>
                    </a:blip>
                    <a:srcRect l="3643"/>
                    <a:stretch/>
                  </pic:blipFill>
                  <pic:spPr bwMode="auto">
                    <a:xfrm>
                      <a:off x="0" y="0"/>
                      <a:ext cx="4860000" cy="3094518"/>
                    </a:xfrm>
                    <a:prstGeom prst="rect">
                      <a:avLst/>
                    </a:prstGeom>
                    <a:ln>
                      <a:noFill/>
                    </a:ln>
                    <a:extLst>
                      <a:ext uri="{53640926-AAD7-44D8-BBD7-CCE9431645EC}">
                        <a14:shadowObscured xmlns:a14="http://schemas.microsoft.com/office/drawing/2010/main"/>
                      </a:ext>
                    </a:extLst>
                  </pic:spPr>
                </pic:pic>
              </a:graphicData>
            </a:graphic>
          </wp:inline>
        </w:drawing>
      </w:r>
    </w:p>
    <w:p w14:paraId="14DAFB17" w14:textId="00C5ACC6" w:rsidR="006D38E1" w:rsidRDefault="006D38E1" w:rsidP="006D38E1">
      <w:pPr>
        <w:pStyle w:val="afffc"/>
        <w:jc w:val="center"/>
      </w:pPr>
      <w:bookmarkStart w:id="9" w:name="_Ref150518247"/>
      <w:r>
        <w:t xml:space="preserve">Figure </w:t>
      </w:r>
      <w:r>
        <w:fldChar w:fldCharType="begin"/>
      </w:r>
      <w:r>
        <w:instrText xml:space="preserve"> SEQ Figure \* ARABIC </w:instrText>
      </w:r>
      <w:r>
        <w:fldChar w:fldCharType="separate"/>
      </w:r>
      <w:r w:rsidR="002460A6">
        <w:rPr>
          <w:noProof/>
        </w:rPr>
        <w:t>4</w:t>
      </w:r>
      <w:r>
        <w:fldChar w:fldCharType="end"/>
      </w:r>
      <w:bookmarkEnd w:id="9"/>
      <w:r>
        <w:t xml:space="preserve"> Payback time of investment cases in the building sector in DEEP</w:t>
      </w:r>
    </w:p>
    <w:p w14:paraId="0C418963" w14:textId="77777777" w:rsidR="006D38E1" w:rsidRDefault="006D38E1" w:rsidP="006D38E1">
      <w:pPr>
        <w:keepNext/>
        <w:jc w:val="center"/>
      </w:pPr>
      <w:r>
        <w:rPr>
          <w:noProof/>
        </w:rPr>
        <w:drawing>
          <wp:inline distT="0" distB="0" distL="0" distR="0" wp14:anchorId="0A3B0705" wp14:editId="21B9DC39">
            <wp:extent cx="4860000" cy="3094518"/>
            <wp:effectExtent l="0" t="0" r="4445" b="4445"/>
            <wp:docPr id="163105965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1059658" name="Picture 1631059658"/>
                    <pic:cNvPicPr/>
                  </pic:nvPicPr>
                  <pic:blipFill rotWithShape="1">
                    <a:blip r:embed="rId22" cstate="print">
                      <a:extLst>
                        <a:ext uri="{28A0092B-C50C-407E-A947-70E740481C1C}">
                          <a14:useLocalDpi xmlns:a14="http://schemas.microsoft.com/office/drawing/2010/main" val="0"/>
                        </a:ext>
                      </a:extLst>
                    </a:blip>
                    <a:srcRect l="3643"/>
                    <a:stretch/>
                  </pic:blipFill>
                  <pic:spPr bwMode="auto">
                    <a:xfrm>
                      <a:off x="0" y="0"/>
                      <a:ext cx="4860000" cy="3094518"/>
                    </a:xfrm>
                    <a:prstGeom prst="rect">
                      <a:avLst/>
                    </a:prstGeom>
                    <a:ln>
                      <a:noFill/>
                    </a:ln>
                    <a:extLst>
                      <a:ext uri="{53640926-AAD7-44D8-BBD7-CCE9431645EC}">
                        <a14:shadowObscured xmlns:a14="http://schemas.microsoft.com/office/drawing/2010/main"/>
                      </a:ext>
                    </a:extLst>
                  </pic:spPr>
                </pic:pic>
              </a:graphicData>
            </a:graphic>
          </wp:inline>
        </w:drawing>
      </w:r>
    </w:p>
    <w:p w14:paraId="4CBB9273" w14:textId="383D286E" w:rsidR="006D38E1" w:rsidRDefault="006D38E1" w:rsidP="006D38E1">
      <w:pPr>
        <w:pStyle w:val="afffc"/>
        <w:jc w:val="center"/>
      </w:pPr>
      <w:bookmarkStart w:id="10" w:name="_Ref150518249"/>
      <w:r>
        <w:t xml:space="preserve">Figure </w:t>
      </w:r>
      <w:r>
        <w:fldChar w:fldCharType="begin"/>
      </w:r>
      <w:r>
        <w:instrText xml:space="preserve"> SEQ Figure \* ARABIC </w:instrText>
      </w:r>
      <w:r>
        <w:fldChar w:fldCharType="separate"/>
      </w:r>
      <w:r w:rsidR="002460A6">
        <w:rPr>
          <w:noProof/>
        </w:rPr>
        <w:t>5</w:t>
      </w:r>
      <w:r>
        <w:fldChar w:fldCharType="end"/>
      </w:r>
      <w:bookmarkEnd w:id="10"/>
      <w:r>
        <w:t xml:space="preserve"> Avoidance cost of investment cases in the building sector in DEEP</w:t>
      </w:r>
    </w:p>
    <w:p w14:paraId="7C0029D5" w14:textId="07482F6C" w:rsidR="00B753E7" w:rsidRDefault="00B753E7" w:rsidP="00AF489A">
      <w:r>
        <w:lastRenderedPageBreak/>
        <w:t xml:space="preserve">Apart from the distribution as shown in </w:t>
      </w:r>
      <w:r>
        <w:fldChar w:fldCharType="begin"/>
      </w:r>
      <w:r>
        <w:instrText xml:space="preserve"> REF _Ref150518247 \h </w:instrText>
      </w:r>
      <w:r>
        <w:fldChar w:fldCharType="separate"/>
      </w:r>
      <w:r>
        <w:t xml:space="preserve">Figure </w:t>
      </w:r>
      <w:r>
        <w:rPr>
          <w:noProof/>
        </w:rPr>
        <w:t>4</w:t>
      </w:r>
      <w:r>
        <w:fldChar w:fldCharType="end"/>
      </w:r>
      <w:r>
        <w:t xml:space="preserve"> and </w:t>
      </w:r>
      <w:r>
        <w:fldChar w:fldCharType="begin"/>
      </w:r>
      <w:r>
        <w:instrText xml:space="preserve"> REF _Ref150518249 \h </w:instrText>
      </w:r>
      <w:r>
        <w:fldChar w:fldCharType="separate"/>
      </w:r>
      <w:r>
        <w:t xml:space="preserve">Figure </w:t>
      </w:r>
      <w:r>
        <w:rPr>
          <w:noProof/>
        </w:rPr>
        <w:t>5</w:t>
      </w:r>
      <w:r>
        <w:fldChar w:fldCharType="end"/>
      </w:r>
      <w:r>
        <w:t xml:space="preserve">, there are other functions, e.g., analysis toolbox, benchmark, etc. Users can find a set of guiding slides following this </w:t>
      </w:r>
      <w:hyperlink r:id="rId23" w:history="1">
        <w:r w:rsidRPr="00B753E7">
          <w:rPr>
            <w:rStyle w:val="-"/>
          </w:rPr>
          <w:t>link</w:t>
        </w:r>
      </w:hyperlink>
      <w:r>
        <w:t>.</w:t>
      </w:r>
    </w:p>
    <w:p w14:paraId="2D0E03FA" w14:textId="77777777" w:rsidR="0078427E" w:rsidRDefault="006D38E1" w:rsidP="00AF489A">
      <w:r>
        <w:t xml:space="preserve">The </w:t>
      </w:r>
      <w:r w:rsidR="009A30C1">
        <w:t>advantage of DEEP database is that all the data points are from real investment cases with</w:t>
      </w:r>
      <w:r w:rsidR="00B753E7">
        <w:t xml:space="preserve"> their</w:t>
      </w:r>
      <w:r w:rsidR="009A30C1">
        <w:t xml:space="preserve"> payback time and avoidance cost calculated. However, for </w:t>
      </w:r>
      <w:r w:rsidR="004E7A6D">
        <w:t>privacy considerations, the data is also anonymized in two steps:</w:t>
      </w:r>
      <w:r w:rsidR="00AB636D">
        <w:t xml:space="preserve"> </w:t>
      </w:r>
      <w:r w:rsidR="0078427E">
        <w:t xml:space="preserve">(1) </w:t>
      </w:r>
      <w:r>
        <w:t>the data provider uploads individual data records with selected information</w:t>
      </w:r>
      <w:r w:rsidR="0078427E">
        <w:t xml:space="preserve">; (2) </w:t>
      </w:r>
      <w:r>
        <w:t>the database aggregates projects, so users cannot identify the projects from the graphical and tabular presentation of data within the platform.</w:t>
      </w:r>
      <w:r w:rsidR="0078427E">
        <w:t xml:space="preserve"> </w:t>
      </w:r>
    </w:p>
    <w:p w14:paraId="3BDFF64A" w14:textId="0B1B86EA" w:rsidR="002A5A01" w:rsidRDefault="0078427E" w:rsidP="00AF489A">
      <w:r>
        <w:t xml:space="preserve">As a result, taking the “HVAC Plant” measure as example, the variation of payback time and avoidance can be still large, as shown in </w:t>
      </w:r>
      <w:r>
        <w:fldChar w:fldCharType="begin"/>
      </w:r>
      <w:r>
        <w:instrText xml:space="preserve"> REF _Ref150518247 \h </w:instrText>
      </w:r>
      <w:r>
        <w:fldChar w:fldCharType="separate"/>
      </w:r>
      <w:r>
        <w:t xml:space="preserve">Figure </w:t>
      </w:r>
      <w:r>
        <w:rPr>
          <w:noProof/>
        </w:rPr>
        <w:t>4</w:t>
      </w:r>
      <w:r>
        <w:fldChar w:fldCharType="end"/>
      </w:r>
      <w:r>
        <w:t xml:space="preserve"> and </w:t>
      </w:r>
      <w:r>
        <w:fldChar w:fldCharType="begin"/>
      </w:r>
      <w:r>
        <w:instrText xml:space="preserve"> REF _Ref150518249 \h </w:instrText>
      </w:r>
      <w:r>
        <w:fldChar w:fldCharType="separate"/>
      </w:r>
      <w:r>
        <w:t xml:space="preserve">Figure </w:t>
      </w:r>
      <w:r>
        <w:rPr>
          <w:noProof/>
        </w:rPr>
        <w:t>5</w:t>
      </w:r>
      <w:r>
        <w:fldChar w:fldCharType="end"/>
      </w:r>
      <w:r>
        <w:t>. This will of course limit the usefulness of such a tool for a specific investment case. But, for a better overview for regional system planning, the DEEP database can still provide valuable information from the real world experience.</w:t>
      </w:r>
    </w:p>
    <w:p w14:paraId="52A78C30" w14:textId="3050D3B3" w:rsidR="00971538" w:rsidRDefault="00971538" w:rsidP="00971538">
      <w:pPr>
        <w:pStyle w:val="H2NoNum"/>
      </w:pPr>
      <w:bookmarkStart w:id="11" w:name="_Toc150524026"/>
      <w:r>
        <w:t xml:space="preserve">3.3 </w:t>
      </w:r>
      <w:r w:rsidR="0083573B" w:rsidRPr="00C359C9">
        <w:t>EPREL - European Product Registry for Energy Labelling</w:t>
      </w:r>
      <w:r w:rsidR="00FF1E72">
        <w:t xml:space="preserve"> (EPREL)</w:t>
      </w:r>
      <w:bookmarkEnd w:id="11"/>
    </w:p>
    <w:p w14:paraId="1D79D8B8" w14:textId="27B2766D" w:rsidR="009F766D" w:rsidRDefault="009F766D" w:rsidP="00AF489A">
      <w:r w:rsidRPr="009F766D">
        <w:t>EPREL</w:t>
      </w:r>
      <w:r>
        <w:t xml:space="preserve"> is the database where </w:t>
      </w:r>
      <w:r w:rsidR="00FF1E72">
        <w:t xml:space="preserve">the </w:t>
      </w:r>
      <w:r>
        <w:t xml:space="preserve">suppliers </w:t>
      </w:r>
      <w:r w:rsidRPr="009F766D">
        <w:t xml:space="preserve">(manufacturers, importers or authorised representatives established in the EU) </w:t>
      </w:r>
      <w:r w:rsidR="00FF1E72">
        <w:t>are obliged to</w:t>
      </w:r>
      <w:r w:rsidRPr="009F766D">
        <w:t xml:space="preserve"> register their products</w:t>
      </w:r>
      <w:r w:rsidR="00FF1E72">
        <w:t xml:space="preserve">, as of </w:t>
      </w:r>
      <w:r w:rsidR="00FF1E72" w:rsidRPr="00FF1E72">
        <w:t>1 January 2019</w:t>
      </w:r>
      <w:r w:rsidRPr="009F766D">
        <w:t xml:space="preserve">. In May 2022, the </w:t>
      </w:r>
      <w:r w:rsidR="00FF1E72">
        <w:t xml:space="preserve">EPREL </w:t>
      </w:r>
      <w:r w:rsidRPr="009F766D">
        <w:t>database was launched for public access and consultation.</w:t>
      </w:r>
      <w:r w:rsidR="00FF1E72">
        <w:t xml:space="preserve"> Consumers can find the database following this </w:t>
      </w:r>
      <w:hyperlink r:id="rId24" w:history="1">
        <w:r w:rsidR="00FF1E72" w:rsidRPr="00FF1E72">
          <w:rPr>
            <w:rStyle w:val="-"/>
          </w:rPr>
          <w:t>link</w:t>
        </w:r>
      </w:hyperlink>
      <w:r w:rsidR="00FF1E72">
        <w:t>.</w:t>
      </w:r>
    </w:p>
    <w:p w14:paraId="16488C82" w14:textId="77777777" w:rsidR="00FF1E72" w:rsidRDefault="00FF1E72" w:rsidP="00FF1E72">
      <w:pPr>
        <w:keepNext/>
        <w:jc w:val="center"/>
      </w:pPr>
      <w:r>
        <w:rPr>
          <w:noProof/>
        </w:rPr>
        <w:drawing>
          <wp:inline distT="0" distB="0" distL="0" distR="0" wp14:anchorId="7C0449EE" wp14:editId="5EBD064D">
            <wp:extent cx="5220000" cy="4287857"/>
            <wp:effectExtent l="0" t="0" r="0" b="5080"/>
            <wp:docPr id="11053026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530264" name="Picture 110530264"/>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220000" cy="4287857"/>
                    </a:xfrm>
                    <a:prstGeom prst="rect">
                      <a:avLst/>
                    </a:prstGeom>
                  </pic:spPr>
                </pic:pic>
              </a:graphicData>
            </a:graphic>
          </wp:inline>
        </w:drawing>
      </w:r>
    </w:p>
    <w:p w14:paraId="240AC4C3" w14:textId="71549314" w:rsidR="00FF1E72" w:rsidRDefault="00FF1E72" w:rsidP="00FF1E72">
      <w:pPr>
        <w:pStyle w:val="afffc"/>
        <w:jc w:val="center"/>
      </w:pPr>
      <w:bookmarkStart w:id="12" w:name="_Ref150523300"/>
      <w:r>
        <w:t xml:space="preserve">Figure </w:t>
      </w:r>
      <w:r>
        <w:fldChar w:fldCharType="begin"/>
      </w:r>
      <w:r>
        <w:instrText xml:space="preserve"> SEQ Figure \* ARABIC </w:instrText>
      </w:r>
      <w:r>
        <w:fldChar w:fldCharType="separate"/>
      </w:r>
      <w:r w:rsidR="002460A6">
        <w:rPr>
          <w:noProof/>
        </w:rPr>
        <w:t>6</w:t>
      </w:r>
      <w:r>
        <w:fldChar w:fldCharType="end"/>
      </w:r>
      <w:bookmarkEnd w:id="12"/>
      <w:r>
        <w:t xml:space="preserve"> Home page of EPREL database</w:t>
      </w:r>
    </w:p>
    <w:p w14:paraId="4D1F45CA" w14:textId="7E9D9423" w:rsidR="002460A6" w:rsidRDefault="00FF1E72" w:rsidP="00FF1E72">
      <w:r>
        <w:lastRenderedPageBreak/>
        <w:t xml:space="preserve">As shown in </w:t>
      </w:r>
      <w:r>
        <w:fldChar w:fldCharType="begin"/>
      </w:r>
      <w:r>
        <w:instrText xml:space="preserve"> REF _Ref150523300 \h </w:instrText>
      </w:r>
      <w:r>
        <w:fldChar w:fldCharType="separate"/>
      </w:r>
      <w:r>
        <w:t xml:space="preserve">Figure </w:t>
      </w:r>
      <w:r>
        <w:rPr>
          <w:noProof/>
        </w:rPr>
        <w:t>6</w:t>
      </w:r>
      <w:r>
        <w:fldChar w:fldCharType="end"/>
      </w:r>
      <w:r>
        <w:t xml:space="preserve">, EPREL database provides the registry information of products in different categories, 28 in total. </w:t>
      </w:r>
      <w:r w:rsidR="002460A6">
        <w:t>In each category, c</w:t>
      </w:r>
      <w:r w:rsidRPr="00FF1E72">
        <w:t xml:space="preserve">onsumers can find detailed </w:t>
      </w:r>
      <w:r w:rsidR="002460A6">
        <w:t xml:space="preserve">product-specific </w:t>
      </w:r>
      <w:r w:rsidRPr="00FF1E72">
        <w:t>information</w:t>
      </w:r>
      <w:r>
        <w:t xml:space="preserve">, e.g., </w:t>
      </w:r>
      <w:r w:rsidRPr="00FF1E72">
        <w:t>possible water consumption, noise emission, extension of the warranty, availability of spare parts,</w:t>
      </w:r>
      <w:r>
        <w:t xml:space="preserve"> etc</w:t>
      </w:r>
      <w:r w:rsidR="002460A6">
        <w:t>. (see )</w:t>
      </w:r>
      <w:r>
        <w:t xml:space="preserve">. </w:t>
      </w:r>
    </w:p>
    <w:p w14:paraId="38463C5F" w14:textId="77777777" w:rsidR="002460A6" w:rsidRDefault="002460A6" w:rsidP="002460A6">
      <w:pPr>
        <w:keepNext/>
        <w:jc w:val="center"/>
      </w:pPr>
      <w:r>
        <w:rPr>
          <w:noProof/>
        </w:rPr>
        <w:drawing>
          <wp:inline distT="0" distB="0" distL="0" distR="0" wp14:anchorId="7C51CD05" wp14:editId="3D2BC6AD">
            <wp:extent cx="5580000" cy="5973651"/>
            <wp:effectExtent l="0" t="0" r="0" b="0"/>
            <wp:docPr id="132426478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4264780" name="Picture 1324264780"/>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580000" cy="5973651"/>
                    </a:xfrm>
                    <a:prstGeom prst="rect">
                      <a:avLst/>
                    </a:prstGeom>
                  </pic:spPr>
                </pic:pic>
              </a:graphicData>
            </a:graphic>
          </wp:inline>
        </w:drawing>
      </w:r>
    </w:p>
    <w:p w14:paraId="7EA7B24C" w14:textId="0ABCE8C2" w:rsidR="002460A6" w:rsidRDefault="002460A6" w:rsidP="002460A6">
      <w:pPr>
        <w:pStyle w:val="afffc"/>
        <w:jc w:val="center"/>
      </w:pPr>
      <w:r>
        <w:t xml:space="preserve">Figure </w:t>
      </w:r>
      <w:r>
        <w:fldChar w:fldCharType="begin"/>
      </w:r>
      <w:r>
        <w:instrText xml:space="preserve"> SEQ Figure \* ARABIC </w:instrText>
      </w:r>
      <w:r>
        <w:fldChar w:fldCharType="separate"/>
      </w:r>
      <w:r>
        <w:rPr>
          <w:noProof/>
        </w:rPr>
        <w:t>7</w:t>
      </w:r>
      <w:r>
        <w:fldChar w:fldCharType="end"/>
      </w:r>
      <w:r>
        <w:t xml:space="preserve"> Example of EPREL database: information of a washing machine (XPB30-1208A)</w:t>
      </w:r>
    </w:p>
    <w:p w14:paraId="2A77114C" w14:textId="0629B24F" w:rsidR="00E83632" w:rsidRDefault="00FF1E72" w:rsidP="00AF489A">
      <w:r>
        <w:t>For regional energy system planners, especially when planning the investment in power generation or transmission/distribution network, it is important to consider the decline of electricity demand due to efficiency improvement. EPREL can provide detailed information supporting such energy demand forecast</w:t>
      </w:r>
      <w:r w:rsidR="00C71FA1">
        <w:t xml:space="preserve"> if </w:t>
      </w:r>
      <w:r w:rsidR="00E843F2">
        <w:t>a survey regarding end-users technology adoption is done in the region</w:t>
      </w:r>
      <w:r>
        <w:t>.</w:t>
      </w:r>
    </w:p>
    <w:p w14:paraId="2DD47A19" w14:textId="77777777" w:rsidR="00A62D95" w:rsidRDefault="00A62D95" w:rsidP="00AF489A"/>
    <w:p w14:paraId="499EDD7A" w14:textId="6DE2F6E9" w:rsidR="0075481B" w:rsidRPr="0063382A" w:rsidRDefault="0075481B" w:rsidP="00AF489A"/>
    <w:sectPr w:rsidR="0075481B" w:rsidRPr="0063382A" w:rsidSect="0067144D">
      <w:headerReference w:type="default" r:id="rId27"/>
      <w:footerReference w:type="default" r:id="rId28"/>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8F30FCD" w14:textId="77777777" w:rsidR="0067144D" w:rsidRDefault="0067144D" w:rsidP="001149A0">
      <w:r>
        <w:separator/>
      </w:r>
    </w:p>
  </w:endnote>
  <w:endnote w:type="continuationSeparator" w:id="0">
    <w:p w14:paraId="01875A6B" w14:textId="77777777" w:rsidR="0067144D" w:rsidRDefault="0067144D" w:rsidP="001149A0">
      <w:r>
        <w:continuationSeparator/>
      </w:r>
    </w:p>
  </w:endnote>
  <w:endnote w:type="continuationNotice" w:id="1">
    <w:p w14:paraId="0185C2DA" w14:textId="77777777" w:rsidR="0067144D" w:rsidRDefault="0067144D" w:rsidP="001149A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Grandview Display">
    <w:charset w:val="00"/>
    <w:family w:val="swiss"/>
    <w:pitch w:val="variable"/>
    <w:sig w:usb0="A00002C7" w:usb1="00000002" w:usb2="00000000" w:usb3="00000000" w:csb0="000001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A1"/>
    <w:family w:val="swiss"/>
    <w:pitch w:val="variable"/>
    <w:sig w:usb0="E4002EFF" w:usb1="C200247B" w:usb2="00000009" w:usb3="00000000" w:csb0="000001FF" w:csb1="00000000"/>
  </w:font>
  <w:font w:name="League Spartan">
    <w:charset w:val="00"/>
    <w:family w:val="auto"/>
    <w:pitch w:val="variable"/>
    <w:sig w:usb0="A000007F" w:usb1="4000004B" w:usb2="00000000" w:usb3="00000000" w:csb0="00000193" w:csb1="00000000"/>
  </w:font>
  <w:font w:name="DengXian">
    <w:altName w:val="等线"/>
    <w:panose1 w:val="02010600030101010101"/>
    <w:charset w:val="86"/>
    <w:family w:val="auto"/>
    <w:pitch w:val="variable"/>
    <w:sig w:usb0="A00002BF" w:usb1="38CF7CFA" w:usb2="00000016" w:usb3="00000000" w:csb0="0004000F" w:csb1="00000000"/>
  </w:font>
  <w:font w:name="Palatino Linotype">
    <w:panose1 w:val="02040502050505030304"/>
    <w:charset w:val="00"/>
    <w:family w:val="roman"/>
    <w:pitch w:val="variable"/>
    <w:sig w:usb0="E0000287" w:usb1="40000013"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10002FF" w:usb1="4000FCFF" w:usb2="00000009"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A06F67" w14:textId="465906ED" w:rsidR="00DB20F9" w:rsidRDefault="00DB20F9">
    <w:pPr>
      <w:pStyle w:val="a6"/>
    </w:pPr>
    <w:r>
      <w:t xml:space="preserve"> </w:t>
    </w:r>
    <w:r>
      <w:fldChar w:fldCharType="begin"/>
    </w:r>
    <w:r>
      <w:instrText xml:space="preserve"> PAGE  \* Arabic  \* MERGEFORMAT </w:instrText>
    </w:r>
    <w:r>
      <w:fldChar w:fldCharType="separate"/>
    </w:r>
    <w:r w:rsidR="00780CE9">
      <w:rPr>
        <w:noProof/>
      </w:rPr>
      <w:t>20</w:t>
    </w:r>
    <w:r>
      <w:fldChar w:fldCharType="end"/>
    </w:r>
    <w:r>
      <w:t xml:space="preserve"> | </w:t>
    </w:r>
    <w:sdt>
      <w:sdtPr>
        <w:alias w:val="Title"/>
        <w:tag w:val=""/>
        <w:id w:val="470099841"/>
        <w:placeholder>
          <w:docPart w:val="8E736390EEC54496AB29470726640CE1"/>
        </w:placeholder>
        <w:dataBinding w:prefixMappings="xmlns:ns0='http://purl.org/dc/elements/1.1/' xmlns:ns1='http://schemas.openxmlformats.org/package/2006/metadata/core-properties' " w:xpath="/ns1:coreProperties[1]/ns0:title[1]" w:storeItemID="{6C3C8BC8-F283-45AE-878A-BAB7291924A1}"/>
        <w:text/>
      </w:sdtPr>
      <w:sdtContent>
        <w:r w:rsidR="00162BE2">
          <w:t>Technology Catalogue for REGIO1st Planning Framework</w:t>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F1B2335" w14:textId="77777777" w:rsidR="0067144D" w:rsidRDefault="0067144D" w:rsidP="001149A0">
      <w:r>
        <w:separator/>
      </w:r>
    </w:p>
  </w:footnote>
  <w:footnote w:type="continuationSeparator" w:id="0">
    <w:p w14:paraId="0137D026" w14:textId="77777777" w:rsidR="0067144D" w:rsidRDefault="0067144D" w:rsidP="001149A0">
      <w:r>
        <w:continuationSeparator/>
      </w:r>
    </w:p>
  </w:footnote>
  <w:footnote w:type="continuationNotice" w:id="1">
    <w:p w14:paraId="05E7342B" w14:textId="77777777" w:rsidR="0067144D" w:rsidRDefault="0067144D" w:rsidP="001149A0"/>
  </w:footnote>
  <w:footnote w:id="2">
    <w:p w14:paraId="54E324C0" w14:textId="7E9747CB" w:rsidR="009933FD" w:rsidRPr="009933FD" w:rsidRDefault="009933FD">
      <w:pPr>
        <w:pStyle w:val="afffd"/>
        <w:rPr>
          <w:lang w:eastAsia="zh-CN"/>
        </w:rPr>
      </w:pPr>
      <w:r>
        <w:rPr>
          <w:rStyle w:val="afff8"/>
        </w:rPr>
        <w:footnoteRef/>
      </w:r>
      <w:r>
        <w:t xml:space="preserve"> </w:t>
      </w:r>
      <w:r w:rsidRPr="009933FD">
        <w:t xml:space="preserve">E3-Modelling is a consulting company, established in Greece, </w:t>
      </w:r>
      <w:r>
        <w:t>providing</w:t>
      </w:r>
      <w:r w:rsidRPr="009933FD">
        <w:t xml:space="preserve"> consulting services based on the large-scale empirical modelling of the economy-energy-environment nexus: PRIMES, GEM-E3 and Prometheus.</w:t>
      </w:r>
    </w:p>
  </w:footnote>
  <w:footnote w:id="3">
    <w:p w14:paraId="22AA5278" w14:textId="5B9FC07C" w:rsidR="005C3C0A" w:rsidRDefault="005C3C0A">
      <w:pPr>
        <w:pStyle w:val="afffd"/>
        <w:rPr>
          <w:lang w:eastAsia="zh-CN"/>
        </w:rPr>
      </w:pPr>
      <w:r>
        <w:rPr>
          <w:rStyle w:val="afff8"/>
        </w:rPr>
        <w:footnoteRef/>
      </w:r>
      <w:r>
        <w:t xml:space="preserve"> In Appendix 2, only </w:t>
      </w:r>
      <w:r>
        <w:rPr>
          <w:lang w:eastAsia="zh-CN"/>
        </w:rPr>
        <w:t>the part related to “demand-side efficiency measures” are selected from the PRIMES technology assumptions</w:t>
      </w:r>
      <w:r>
        <w:t xml:space="preserve">. </w:t>
      </w:r>
      <w:r w:rsidRPr="005C3C0A">
        <w:t>You</w:t>
      </w:r>
      <w:r>
        <w:t xml:space="preserve"> also</w:t>
      </w:r>
      <w:r w:rsidRPr="005C3C0A">
        <w:t xml:space="preserve"> can download the </w:t>
      </w:r>
      <w:r>
        <w:t xml:space="preserve">full </w:t>
      </w:r>
      <w:r w:rsidRPr="005C3C0A">
        <w:t>data</w:t>
      </w:r>
      <w:r>
        <w:t>s</w:t>
      </w:r>
      <w:r w:rsidR="00CC1994">
        <w:t>et</w:t>
      </w:r>
      <w:r w:rsidRPr="005C3C0A">
        <w:t xml:space="preserve"> on th</w:t>
      </w:r>
      <w:r>
        <w:t>e</w:t>
      </w:r>
      <w:r w:rsidRPr="005C3C0A">
        <w:t xml:space="preserve"> </w:t>
      </w:r>
      <w:hyperlink r:id="rId1" w:history="1">
        <w:r w:rsidRPr="005C3C0A">
          <w:rPr>
            <w:rStyle w:val="-"/>
          </w:rPr>
          <w:t>website</w:t>
        </w:r>
      </w:hyperlink>
      <w:r w:rsidRPr="005C3C0A">
        <w:t xml:space="preserve"> by clicking the “technology assumptions” under the section “Main outputs”.</w:t>
      </w:r>
    </w:p>
  </w:footnote>
  <w:footnote w:id="4">
    <w:p w14:paraId="737B47EE" w14:textId="71739BEC" w:rsidR="0078427E" w:rsidRDefault="0078427E">
      <w:pPr>
        <w:pStyle w:val="afffd"/>
        <w:rPr>
          <w:lang w:eastAsia="zh-CN"/>
        </w:rPr>
      </w:pPr>
      <w:r>
        <w:rPr>
          <w:rStyle w:val="afff8"/>
        </w:rPr>
        <w:footnoteRef/>
      </w:r>
      <w:r>
        <w:t xml:space="preserve"> In DEEP, the payback time is defined as the average (median) payback time (years required for the saving to pay for the investment without any interest costs). </w:t>
      </w:r>
    </w:p>
  </w:footnote>
  <w:footnote w:id="5">
    <w:p w14:paraId="37D07275" w14:textId="55E1BBCF" w:rsidR="0078427E" w:rsidRDefault="0078427E">
      <w:pPr>
        <w:pStyle w:val="afffd"/>
        <w:rPr>
          <w:lang w:eastAsia="zh-CN"/>
        </w:rPr>
      </w:pPr>
      <w:r>
        <w:rPr>
          <w:rStyle w:val="afff8"/>
        </w:rPr>
        <w:footnoteRef/>
      </w:r>
      <w:r>
        <w:t xml:space="preserve"> In DEEP the avoidance cost is defined as the average cost in Eurocent for each kWh energy saved over the lifetime of the measure.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D3F45F6" w14:textId="6D882619" w:rsidR="00DB20F9" w:rsidRDefault="00DB20F9" w:rsidP="001149A0">
    <w:pPr>
      <w:pStyle w:val="a5"/>
    </w:pPr>
    <w:r>
      <w:rPr>
        <w:noProof/>
        <w:lang w:eastAsia="en-GB"/>
      </w:rPr>
      <mc:AlternateContent>
        <mc:Choice Requires="wps">
          <w:drawing>
            <wp:anchor distT="0" distB="0" distL="114300" distR="114300" simplePos="0" relativeHeight="251658241" behindDoc="0" locked="0" layoutInCell="1" allowOverlap="1" wp14:anchorId="453F3CF1" wp14:editId="2674787D">
              <wp:simplePos x="0" y="0"/>
              <wp:positionH relativeFrom="column">
                <wp:posOffset>1365733</wp:posOffset>
              </wp:positionH>
              <wp:positionV relativeFrom="paragraph">
                <wp:posOffset>8940</wp:posOffset>
              </wp:positionV>
              <wp:extent cx="5295332" cy="17730"/>
              <wp:effectExtent l="0" t="0" r="19685" b="20955"/>
              <wp:wrapNone/>
              <wp:docPr id="4" name="Ευθεία γραμμή σύνδεσης 4"/>
              <wp:cNvGraphicFramePr/>
              <a:graphic xmlns:a="http://schemas.openxmlformats.org/drawingml/2006/main">
                <a:graphicData uri="http://schemas.microsoft.com/office/word/2010/wordprocessingShape">
                  <wps:wsp>
                    <wps:cNvCnPr/>
                    <wps:spPr>
                      <a:xfrm flipV="1">
                        <a:off x="0" y="0"/>
                        <a:ext cx="5295332" cy="17730"/>
                      </a:xfrm>
                      <a:prstGeom prst="line">
                        <a:avLst/>
                      </a:prstGeom>
                    </wps:spPr>
                    <wps:style>
                      <a:lnRef idx="3">
                        <a:schemeClr val="accent1"/>
                      </a:lnRef>
                      <a:fillRef idx="0">
                        <a:schemeClr val="accent1"/>
                      </a:fillRef>
                      <a:effectRef idx="2">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w:pict w14:anchorId="00DC03AC">
            <v:line id="Straight Connector 4" style="position:absolute;flip:y;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29577e [3204]" strokeweight="1.5pt" from="107.55pt,.7pt" to="524.5pt,2.1pt" w14:anchorId="05BC77B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">
              <v:stroke joinstyle="miter"/>
            </v:line>
          </w:pict>
        </mc:Fallback>
      </mc:AlternateContent>
    </w:r>
    <w:r>
      <w:rPr>
        <w:noProof/>
        <w:lang w:eastAsia="en-GB"/>
      </w:rPr>
      <w:drawing>
        <wp:anchor distT="0" distB="0" distL="114300" distR="114300" simplePos="0" relativeHeight="251658240" behindDoc="1" locked="0" layoutInCell="1" allowOverlap="1" wp14:anchorId="25981FC1" wp14:editId="0E5F0560">
          <wp:simplePos x="0" y="0"/>
          <wp:positionH relativeFrom="column">
            <wp:posOffset>-721995</wp:posOffset>
          </wp:positionH>
          <wp:positionV relativeFrom="paragraph">
            <wp:posOffset>-347980</wp:posOffset>
          </wp:positionV>
          <wp:extent cx="1828800" cy="914400"/>
          <wp:effectExtent l="0" t="0" r="0" b="0"/>
          <wp:wrapThrough wrapText="bothSides">
            <wp:wrapPolygon edited="0">
              <wp:start x="6525" y="4050"/>
              <wp:lineTo x="450" y="4950"/>
              <wp:lineTo x="0" y="5400"/>
              <wp:lineTo x="0" y="12600"/>
              <wp:lineTo x="11025" y="16200"/>
              <wp:lineTo x="11700" y="17100"/>
              <wp:lineTo x="12825" y="17100"/>
              <wp:lineTo x="13050" y="16200"/>
              <wp:lineTo x="20475" y="12150"/>
              <wp:lineTo x="21375" y="5400"/>
              <wp:lineTo x="21150" y="4950"/>
              <wp:lineTo x="18000" y="4050"/>
              <wp:lineTo x="6525" y="4050"/>
            </wp:wrapPolygon>
          </wp:wrapThrough>
          <wp:docPr id="3" name="Εικόνα 2"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1828800" cy="914400"/>
                  </a:xfrm>
                  <a:prstGeom prst="rect">
                    <a:avLst/>
                  </a:prstGeom>
                </pic:spPr>
              </pic:pic>
            </a:graphicData>
          </a:graphic>
          <wp14:sizeRelH relativeFrom="margin">
            <wp14:pctWidth>0</wp14:pctWidth>
          </wp14:sizeRelH>
          <wp14:sizeRelV relativeFrom="margin">
            <wp14:pctHeight>0</wp14:pctHeight>
          </wp14:sizeRelV>
        </wp:anchor>
      </w:drawing>
    </w:r>
  </w:p>
</w:hdr>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6" type="#_x0000_t75" style="width:255.75pt;height:255.75pt" o:bullet="t">
        <v:imagedata r:id="rId1" o:title="031-xls"/>
      </v:shape>
    </w:pict>
  </w:numPicBullet>
  <w:numPicBullet w:numPicBulletId="1">
    <w:pict>
      <v:shape id="_x0000_i1037" type="#_x0000_t75" style="width:255.75pt;height:255.75pt" o:bullet="t">
        <v:imagedata r:id="rId2" o:title="016-pdf"/>
      </v:shape>
    </w:pict>
  </w:numPicBullet>
  <w:abstractNum w:abstractNumId="0" w15:restartNumberingAfterBreak="0">
    <w:nsid w:val="FFFFFF7C"/>
    <w:multiLevelType w:val="singleLevel"/>
    <w:tmpl w:val="7684141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B8725F1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169A5A80"/>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B84DB9A"/>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BE462438"/>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36FFB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60AC8EA"/>
    <w:lvl w:ilvl="0">
      <w:start w:val="1"/>
      <w:numFmt w:val="bullet"/>
      <w:pStyle w:val="30"/>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2012BB3E"/>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5E4BE5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25C42E86"/>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AA624A8"/>
    <w:multiLevelType w:val="hybridMultilevel"/>
    <w:tmpl w:val="F19A3378"/>
    <w:lvl w:ilvl="0" w:tplc="D94CF53E">
      <w:start w:val="1"/>
      <w:numFmt w:val="decimal"/>
      <w:lvlText w:val="Stage %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 w15:restartNumberingAfterBreak="0">
    <w:nsid w:val="10FE0E1D"/>
    <w:multiLevelType w:val="hybridMultilevel"/>
    <w:tmpl w:val="48369CA0"/>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142A30B2"/>
    <w:multiLevelType w:val="hybridMultilevel"/>
    <w:tmpl w:val="C0203052"/>
    <w:lvl w:ilvl="0" w:tplc="9E8E3B24">
      <w:start w:val="1"/>
      <w:numFmt w:val="bullet"/>
      <w:lvlText w:val=""/>
      <w:lvlJc w:val="left"/>
      <w:pPr>
        <w:ind w:left="360" w:hanging="360"/>
      </w:pPr>
      <w:rPr>
        <w:rFonts w:ascii="Symbol" w:hAnsi="Symbol" w:hint="default"/>
        <w:color w:val="auto"/>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 w15:restartNumberingAfterBreak="0">
    <w:nsid w:val="18565C54"/>
    <w:multiLevelType w:val="hybridMultilevel"/>
    <w:tmpl w:val="DF5A4356"/>
    <w:lvl w:ilvl="0" w:tplc="8CF04C1A">
      <w:start w:val="1"/>
      <w:numFmt w:val="decimal"/>
      <w:lvlText w:val="%1."/>
      <w:lvlJc w:val="left"/>
      <w:pPr>
        <w:ind w:left="794" w:hanging="624"/>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1D271697"/>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1E37670E"/>
    <w:multiLevelType w:val="hybridMultilevel"/>
    <w:tmpl w:val="5F024226"/>
    <w:lvl w:ilvl="0" w:tplc="F926BAE2">
      <w:start w:val="1"/>
      <w:numFmt w:val="bullet"/>
      <w:pStyle w:val="TableBulletFilePDF"/>
      <w:lvlText w:val=""/>
      <w:lvlJc w:val="left"/>
      <w:pPr>
        <w:ind w:left="360" w:hanging="360"/>
      </w:pPr>
      <w:rPr>
        <w:rFonts w:ascii="Symbol" w:hAnsi="Symbol" w:hint="default"/>
        <w:color w:val="auto"/>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 w15:restartNumberingAfterBreak="0">
    <w:nsid w:val="1E486045"/>
    <w:multiLevelType w:val="hybridMultilevel"/>
    <w:tmpl w:val="0672B9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31232D5"/>
    <w:multiLevelType w:val="multilevel"/>
    <w:tmpl w:val="5330DBE2"/>
    <w:numStyleLink w:val="ToolNumbering"/>
  </w:abstractNum>
  <w:abstractNum w:abstractNumId="18" w15:restartNumberingAfterBreak="0">
    <w:nsid w:val="2AE71B24"/>
    <w:multiLevelType w:val="hybridMultilevel"/>
    <w:tmpl w:val="FAC049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2DE44C18"/>
    <w:multiLevelType w:val="multilevel"/>
    <w:tmpl w:val="040C001D"/>
    <w:numStyleLink w:val="Bulletpoints"/>
  </w:abstractNum>
  <w:abstractNum w:abstractNumId="20" w15:restartNumberingAfterBreak="0">
    <w:nsid w:val="2EAE1237"/>
    <w:multiLevelType w:val="hybridMultilevel"/>
    <w:tmpl w:val="3CD05C70"/>
    <w:lvl w:ilvl="0" w:tplc="ABB6FA9A">
      <w:start w:val="1"/>
      <w:numFmt w:val="decimal"/>
      <w:pStyle w:val="BulletStage"/>
      <w:lvlText w:val="Stage %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 w15:restartNumberingAfterBreak="0">
    <w:nsid w:val="303E7995"/>
    <w:multiLevelType w:val="hybridMultilevel"/>
    <w:tmpl w:val="E742527C"/>
    <w:lvl w:ilvl="0" w:tplc="1C16CF5E">
      <w:start w:val="1"/>
      <w:numFmt w:val="decimal"/>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359D02B2"/>
    <w:multiLevelType w:val="hybridMultilevel"/>
    <w:tmpl w:val="0BCE612E"/>
    <w:lvl w:ilvl="0" w:tplc="FFFFFFFF">
      <w:start w:val="1"/>
      <w:numFmt w:val="bullet"/>
      <w:pStyle w:val="Bulletpoint"/>
      <w:lvlText w:val=""/>
      <w:lvlJc w:val="left"/>
      <w:pPr>
        <w:ind w:left="360" w:hanging="360"/>
      </w:pPr>
      <w:rPr>
        <w:rFonts w:ascii="Symbol" w:hAnsi="Symbol" w:hint="default"/>
        <w:color w:val="29577E" w:themeColor="accent1"/>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 w15:restartNumberingAfterBreak="0">
    <w:nsid w:val="3EEA62EA"/>
    <w:multiLevelType w:val="hybridMultilevel"/>
    <w:tmpl w:val="134E056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3F2F2664"/>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40966C4A"/>
    <w:multiLevelType w:val="hybridMultilevel"/>
    <w:tmpl w:val="50589E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46D40731"/>
    <w:multiLevelType w:val="multilevel"/>
    <w:tmpl w:val="C330B26A"/>
    <w:lvl w:ilvl="0">
      <w:numFmt w:val="none"/>
      <w:lvlText w:val=""/>
      <w:lvlJc w:val="left"/>
      <w:pPr>
        <w:tabs>
          <w:tab w:val="num" w:pos="360"/>
        </w:tabs>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46E46DF9"/>
    <w:multiLevelType w:val="hybridMultilevel"/>
    <w:tmpl w:val="C8169256"/>
    <w:lvl w:ilvl="0" w:tplc="BB485D88">
      <w:start w:val="1"/>
      <w:numFmt w:val="decimalZero"/>
      <w:pStyle w:val="ToolH1"/>
      <w:lvlText w:val="Tool %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4D7E30B9"/>
    <w:multiLevelType w:val="hybridMultilevel"/>
    <w:tmpl w:val="C2B66C18"/>
    <w:lvl w:ilvl="0" w:tplc="478E699E">
      <w:start w:val="1"/>
      <w:numFmt w:val="bullet"/>
      <w:pStyle w:val="TableBulletFileXLS"/>
      <w:lvlText w:val=""/>
      <w:lvlJc w:val="left"/>
      <w:pPr>
        <w:ind w:left="360" w:hanging="360"/>
      </w:pPr>
      <w:rPr>
        <w:rFonts w:ascii="Symbol" w:hAnsi="Symbol" w:hint="default"/>
        <w:color w:val="auto"/>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 w15:restartNumberingAfterBreak="0">
    <w:nsid w:val="504815C7"/>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528C0C02"/>
    <w:multiLevelType w:val="hybridMultilevel"/>
    <w:tmpl w:val="1A3A8934"/>
    <w:lvl w:ilvl="0" w:tplc="885EFC4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594B6DE3"/>
    <w:multiLevelType w:val="hybridMultilevel"/>
    <w:tmpl w:val="7EE497F6"/>
    <w:lvl w:ilvl="0" w:tplc="20782150">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 w15:restartNumberingAfterBreak="0">
    <w:nsid w:val="610C6106"/>
    <w:multiLevelType w:val="multilevel"/>
    <w:tmpl w:val="04070025"/>
    <w:lvl w:ilvl="0">
      <w:start w:val="1"/>
      <w:numFmt w:val="decimal"/>
      <w:lvlText w:val="%1"/>
      <w:lvlJc w:val="left"/>
      <w:pPr>
        <w:ind w:left="432" w:hanging="432"/>
      </w:pPr>
    </w:lvl>
    <w:lvl w:ilvl="1">
      <w:start w:val="1"/>
      <w:numFmt w:val="decimal"/>
      <w:lvlText w:val="%1.%2"/>
      <w:lvlJc w:val="left"/>
      <w:pPr>
        <w:ind w:left="84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3" w15:restartNumberingAfterBreak="0">
    <w:nsid w:val="628D0347"/>
    <w:multiLevelType w:val="multilevel"/>
    <w:tmpl w:val="9802F96E"/>
    <w:lvl w:ilvl="0">
      <w:start w:val="1"/>
      <w:numFmt w:val="decimal"/>
      <w:pStyle w:val="1"/>
      <w:lvlText w:val="Stage %1"/>
      <w:lvlJc w:val="left"/>
      <w:pPr>
        <w:tabs>
          <w:tab w:val="num" w:pos="0"/>
        </w:tabs>
        <w:ind w:left="1701" w:hanging="170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21"/>
      <w:lvlText w:val="Step %1.%2"/>
      <w:lvlJc w:val="left"/>
      <w:pPr>
        <w:tabs>
          <w:tab w:val="num" w:pos="1701"/>
        </w:tabs>
        <w:ind w:left="1701" w:hanging="1701"/>
      </w:pPr>
      <w:rPr>
        <w:rFonts w:hint="default"/>
      </w:rPr>
    </w:lvl>
    <w:lvl w:ilvl="2">
      <w:start w:val="1"/>
      <w:numFmt w:val="lowerRoman"/>
      <w:pStyle w:val="31"/>
      <w:lvlText w:val="%3)"/>
      <w:lvlJc w:val="left"/>
      <w:pPr>
        <w:tabs>
          <w:tab w:val="num" w:pos="567"/>
        </w:tabs>
        <w:ind w:left="0" w:firstLine="0"/>
      </w:pPr>
      <w:rPr>
        <w:rFonts w:hint="default"/>
      </w:rPr>
    </w:lvl>
    <w:lvl w:ilvl="3">
      <w:start w:val="1"/>
      <w:numFmt w:val="decimal"/>
      <w:pStyle w:val="41"/>
      <w:lvlText w:val="(%4)"/>
      <w:lvlJc w:val="left"/>
      <w:pPr>
        <w:tabs>
          <w:tab w:val="num" w:pos="567"/>
        </w:tabs>
        <w:ind w:left="0" w:firstLine="0"/>
      </w:pPr>
      <w:rPr>
        <w:rFonts w:hint="default"/>
      </w:rPr>
    </w:lvl>
    <w:lvl w:ilvl="4">
      <w:start w:val="1"/>
      <w:numFmt w:val="lowerLetter"/>
      <w:lvlText w:val="(%5)"/>
      <w:lvlJc w:val="left"/>
      <w:pPr>
        <w:tabs>
          <w:tab w:val="num" w:pos="567"/>
        </w:tabs>
        <w:ind w:left="0" w:firstLine="0"/>
      </w:pPr>
      <w:rPr>
        <w:rFonts w:hint="default"/>
      </w:rPr>
    </w:lvl>
    <w:lvl w:ilvl="5">
      <w:start w:val="1"/>
      <w:numFmt w:val="lowerRoman"/>
      <w:lvlText w:val="(%6)"/>
      <w:lvlJc w:val="left"/>
      <w:pPr>
        <w:tabs>
          <w:tab w:val="num" w:pos="567"/>
        </w:tabs>
        <w:ind w:left="0" w:firstLine="0"/>
      </w:pPr>
      <w:rPr>
        <w:rFonts w:hint="default"/>
      </w:rPr>
    </w:lvl>
    <w:lvl w:ilvl="6">
      <w:start w:val="1"/>
      <w:numFmt w:val="decimal"/>
      <w:lvlText w:val="%7."/>
      <w:lvlJc w:val="left"/>
      <w:pPr>
        <w:tabs>
          <w:tab w:val="num" w:pos="567"/>
        </w:tabs>
        <w:ind w:left="0" w:firstLine="0"/>
      </w:pPr>
      <w:rPr>
        <w:rFonts w:hint="default"/>
      </w:rPr>
    </w:lvl>
    <w:lvl w:ilvl="7">
      <w:start w:val="1"/>
      <w:numFmt w:val="lowerLetter"/>
      <w:lvlText w:val="%8."/>
      <w:lvlJc w:val="left"/>
      <w:pPr>
        <w:tabs>
          <w:tab w:val="num" w:pos="567"/>
        </w:tabs>
        <w:ind w:left="0" w:firstLine="0"/>
      </w:pPr>
      <w:rPr>
        <w:rFonts w:hint="default"/>
      </w:rPr>
    </w:lvl>
    <w:lvl w:ilvl="8">
      <w:start w:val="1"/>
      <w:numFmt w:val="lowerRoman"/>
      <w:lvlText w:val="%9."/>
      <w:lvlJc w:val="left"/>
      <w:pPr>
        <w:tabs>
          <w:tab w:val="num" w:pos="567"/>
        </w:tabs>
        <w:ind w:left="0" w:firstLine="0"/>
      </w:pPr>
      <w:rPr>
        <w:rFonts w:hint="default"/>
      </w:rPr>
    </w:lvl>
  </w:abstractNum>
  <w:abstractNum w:abstractNumId="34" w15:restartNumberingAfterBreak="0">
    <w:nsid w:val="6527470E"/>
    <w:multiLevelType w:val="multilevel"/>
    <w:tmpl w:val="5330DBE2"/>
    <w:numStyleLink w:val="ToolNumbering"/>
  </w:abstractNum>
  <w:abstractNum w:abstractNumId="35" w15:restartNumberingAfterBreak="0">
    <w:nsid w:val="6A2856E1"/>
    <w:multiLevelType w:val="multilevel"/>
    <w:tmpl w:val="8D64D776"/>
    <w:lvl w:ilvl="0">
      <w:start w:val="1"/>
      <w:numFmt w:val="decimal"/>
      <w:lvlText w:val="%1."/>
      <w:lvlJc w:val="left"/>
      <w:pPr>
        <w:ind w:left="360" w:hanging="360"/>
      </w:pPr>
      <w:rPr>
        <w:rFonts w:hint="default"/>
      </w:rPr>
    </w:lvl>
    <w:lvl w:ilvl="1">
      <w:start w:val="1"/>
      <w:numFmt w:val="decimal"/>
      <w:lvlText w:val="%1.%2"/>
      <w:lvlJc w:val="left"/>
      <w:pPr>
        <w:ind w:left="576" w:hanging="576"/>
      </w:p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pStyle w:val="6"/>
      <w:lvlText w:val="%1.%2.%3.%4.%5.%6"/>
      <w:lvlJc w:val="left"/>
      <w:pPr>
        <w:ind w:left="1152" w:hanging="1152"/>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36" w15:restartNumberingAfterBreak="0">
    <w:nsid w:val="6AFE6D23"/>
    <w:multiLevelType w:val="multilevel"/>
    <w:tmpl w:val="5330DBE2"/>
    <w:styleLink w:val="ToolNumbering"/>
    <w:lvl w:ilvl="0">
      <w:start w:val="1"/>
      <w:numFmt w:val="decimalZero"/>
      <w:lvlText w:val="Tool %1 | "/>
      <w:lvlJc w:val="left"/>
      <w:pPr>
        <w:ind w:left="0" w:firstLine="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7" w15:restartNumberingAfterBreak="0">
    <w:nsid w:val="6D0B03F7"/>
    <w:multiLevelType w:val="multilevel"/>
    <w:tmpl w:val="5330DBE2"/>
    <w:numStyleLink w:val="ToolNumbering"/>
  </w:abstractNum>
  <w:abstractNum w:abstractNumId="38" w15:restartNumberingAfterBreak="0">
    <w:nsid w:val="6D70387A"/>
    <w:multiLevelType w:val="hybridMultilevel"/>
    <w:tmpl w:val="C44402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6F446631"/>
    <w:multiLevelType w:val="hybridMultilevel"/>
    <w:tmpl w:val="0A884338"/>
    <w:lvl w:ilvl="0" w:tplc="08090011">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0" w15:restartNumberingAfterBreak="0">
    <w:nsid w:val="71DD7A1A"/>
    <w:multiLevelType w:val="multilevel"/>
    <w:tmpl w:val="170696A8"/>
    <w:lvl w:ilvl="0">
      <w:start w:val="1"/>
      <w:numFmt w:val="decimal"/>
      <w:lvlText w:val="Stage %1"/>
      <w:lvlJc w:val="left"/>
      <w:pPr>
        <w:ind w:left="360" w:hanging="360"/>
      </w:pPr>
      <w:rPr>
        <w:rFonts w:hint="default"/>
      </w:rPr>
    </w:lvl>
    <w:lvl w:ilvl="1">
      <w:start w:val="1"/>
      <w:numFmt w:val="decimal"/>
      <w:lvlText w:val="%1.%2"/>
      <w:lvlJc w:val="left"/>
      <w:pPr>
        <w:ind w:left="576" w:hanging="576"/>
      </w:p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1" w15:restartNumberingAfterBreak="0">
    <w:nsid w:val="7B6533FF"/>
    <w:multiLevelType w:val="multilevel"/>
    <w:tmpl w:val="040C001D"/>
    <w:numStyleLink w:val="Bulletpoints"/>
  </w:abstractNum>
  <w:abstractNum w:abstractNumId="42" w15:restartNumberingAfterBreak="0">
    <w:nsid w:val="7CDA018D"/>
    <w:multiLevelType w:val="multilevel"/>
    <w:tmpl w:val="5330DBE2"/>
    <w:numStyleLink w:val="ToolNumbering"/>
  </w:abstractNum>
  <w:abstractNum w:abstractNumId="43" w15:restartNumberingAfterBreak="0">
    <w:nsid w:val="7FC864D9"/>
    <w:multiLevelType w:val="multilevel"/>
    <w:tmpl w:val="040C001D"/>
    <w:styleLink w:val="Bulletpoints"/>
    <w:lvl w:ilvl="0">
      <w:start w:val="1"/>
      <w:numFmt w:val="bullet"/>
      <w:lvlText w:val=""/>
      <w:lvlJc w:val="left"/>
      <w:pPr>
        <w:ind w:left="360" w:hanging="360"/>
      </w:pPr>
      <w:rPr>
        <w:rFonts w:ascii="Symbol" w:hAnsi="Symbol" w:hint="default"/>
        <w:color w:val="008080"/>
        <w:sz w:val="24"/>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16cid:durableId="2095349032">
    <w:abstractNumId w:val="26"/>
  </w:num>
  <w:num w:numId="2" w16cid:durableId="1000504926">
    <w:abstractNumId w:val="43"/>
  </w:num>
  <w:num w:numId="3" w16cid:durableId="2006785315">
    <w:abstractNumId w:val="19"/>
  </w:num>
  <w:num w:numId="4" w16cid:durableId="2057317062">
    <w:abstractNumId w:val="35"/>
  </w:num>
  <w:num w:numId="5" w16cid:durableId="898589998">
    <w:abstractNumId w:val="41"/>
  </w:num>
  <w:num w:numId="6" w16cid:durableId="22286455">
    <w:abstractNumId w:val="21"/>
  </w:num>
  <w:num w:numId="7" w16cid:durableId="2041474250">
    <w:abstractNumId w:val="13"/>
  </w:num>
  <w:num w:numId="8" w16cid:durableId="1512599443">
    <w:abstractNumId w:val="22"/>
  </w:num>
  <w:num w:numId="9" w16cid:durableId="41634590">
    <w:abstractNumId w:val="6"/>
  </w:num>
  <w:num w:numId="10" w16cid:durableId="1866748019">
    <w:abstractNumId w:val="32"/>
  </w:num>
  <w:num w:numId="11" w16cid:durableId="1224179687">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645966097">
    <w:abstractNumId w:val="0"/>
  </w:num>
  <w:num w:numId="13" w16cid:durableId="64648698">
    <w:abstractNumId w:val="1"/>
  </w:num>
  <w:num w:numId="14" w16cid:durableId="333262260">
    <w:abstractNumId w:val="2"/>
  </w:num>
  <w:num w:numId="15" w16cid:durableId="2090230217">
    <w:abstractNumId w:val="3"/>
  </w:num>
  <w:num w:numId="16" w16cid:durableId="1658996760">
    <w:abstractNumId w:val="4"/>
  </w:num>
  <w:num w:numId="17" w16cid:durableId="1625382765">
    <w:abstractNumId w:val="5"/>
  </w:num>
  <w:num w:numId="18" w16cid:durableId="304166136">
    <w:abstractNumId w:val="7"/>
  </w:num>
  <w:num w:numId="19" w16cid:durableId="288555344">
    <w:abstractNumId w:val="8"/>
  </w:num>
  <w:num w:numId="20" w16cid:durableId="624892573">
    <w:abstractNumId w:val="9"/>
  </w:num>
  <w:num w:numId="21" w16cid:durableId="40131763">
    <w:abstractNumId w:val="31"/>
  </w:num>
  <w:num w:numId="22" w16cid:durableId="1547642562">
    <w:abstractNumId w:val="36"/>
  </w:num>
  <w:num w:numId="23" w16cid:durableId="393430210">
    <w:abstractNumId w:val="17"/>
  </w:num>
  <w:num w:numId="24" w16cid:durableId="1089353428">
    <w:abstractNumId w:val="34"/>
  </w:num>
  <w:num w:numId="25" w16cid:durableId="1486509262">
    <w:abstractNumId w:val="37"/>
    <w:lvlOverride w:ilvl="0">
      <w:lvl w:ilvl="0">
        <w:start w:val="1"/>
        <w:numFmt w:val="decimalZero"/>
        <w:lvlText w:val="Tool %1 | "/>
        <w:lvlJc w:val="left"/>
        <w:pPr>
          <w:ind w:left="284" w:hanging="284"/>
        </w:pPr>
        <w:rPr>
          <w:rFonts w:hint="default"/>
        </w:rPr>
      </w:lvl>
    </w:lvlOverride>
  </w:num>
  <w:num w:numId="26" w16cid:durableId="604266605">
    <w:abstractNumId w:val="33"/>
  </w:num>
  <w:num w:numId="27" w16cid:durableId="688945888">
    <w:abstractNumId w:val="42"/>
  </w:num>
  <w:num w:numId="28" w16cid:durableId="1338272032">
    <w:abstractNumId w:val="27"/>
  </w:num>
  <w:num w:numId="29" w16cid:durableId="161547531">
    <w:abstractNumId w:val="24"/>
  </w:num>
  <w:num w:numId="30" w16cid:durableId="1407998190">
    <w:abstractNumId w:val="29"/>
  </w:num>
  <w:num w:numId="31" w16cid:durableId="508914635">
    <w:abstractNumId w:val="10"/>
  </w:num>
  <w:num w:numId="32" w16cid:durableId="897939419">
    <w:abstractNumId w:val="12"/>
  </w:num>
  <w:num w:numId="33" w16cid:durableId="1009989070">
    <w:abstractNumId w:val="28"/>
  </w:num>
  <w:num w:numId="34" w16cid:durableId="749816218">
    <w:abstractNumId w:val="15"/>
  </w:num>
  <w:num w:numId="35" w16cid:durableId="1129544363">
    <w:abstractNumId w:val="40"/>
  </w:num>
  <w:num w:numId="36" w16cid:durableId="1922636629">
    <w:abstractNumId w:val="14"/>
  </w:num>
  <w:num w:numId="37" w16cid:durableId="318921431">
    <w:abstractNumId w:val="33"/>
  </w:num>
  <w:num w:numId="38" w16cid:durableId="768310326">
    <w:abstractNumId w:val="20"/>
  </w:num>
  <w:num w:numId="39" w16cid:durableId="1727341315">
    <w:abstractNumId w:val="37"/>
    <w:lvlOverride w:ilvl="0">
      <w:lvl w:ilvl="0">
        <w:start w:val="1"/>
        <w:numFmt w:val="decimalZero"/>
        <w:lvlText w:val="Tool %1 | "/>
        <w:lvlJc w:val="left"/>
        <w:pPr>
          <w:ind w:left="284" w:hanging="284"/>
        </w:pPr>
        <w:rPr>
          <w:rFonts w:hint="default"/>
        </w:rPr>
      </w:lvl>
    </w:lvlOverride>
  </w:num>
  <w:num w:numId="40" w16cid:durableId="756488020">
    <w:abstractNumId w:val="23"/>
  </w:num>
  <w:num w:numId="41" w16cid:durableId="747656177">
    <w:abstractNumId w:val="18"/>
  </w:num>
  <w:num w:numId="42" w16cid:durableId="1240210859">
    <w:abstractNumId w:val="38"/>
  </w:num>
  <w:num w:numId="43" w16cid:durableId="514227272">
    <w:abstractNumId w:val="16"/>
  </w:num>
  <w:num w:numId="44" w16cid:durableId="1076629571">
    <w:abstractNumId w:val="39"/>
  </w:num>
  <w:num w:numId="45" w16cid:durableId="484317350">
    <w:abstractNumId w:val="25"/>
  </w:num>
  <w:num w:numId="46" w16cid:durableId="619646743">
    <w:abstractNumId w:val="11"/>
  </w:num>
  <w:num w:numId="47" w16cid:durableId="1422873340">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activeWritingStyle w:appName="MSWord" w:lang="en-GB" w:vendorID="64" w:dllVersion="6" w:nlCheck="1" w:checkStyle="0"/>
  <w:activeWritingStyle w:appName="MSWord" w:lang="en-GB" w:vendorID="64" w:dllVersion="0" w:nlCheck="1" w:checkStyle="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rMwNDYyMDAyMbYwMzdS0lEKTi0uzszPAykwrAUAXXyfWCwAAAA="/>
  </w:docVars>
  <w:rsids>
    <w:rsidRoot w:val="005E51C1"/>
    <w:rsid w:val="000042C3"/>
    <w:rsid w:val="000061F3"/>
    <w:rsid w:val="00013828"/>
    <w:rsid w:val="000173C1"/>
    <w:rsid w:val="000228E5"/>
    <w:rsid w:val="0002521C"/>
    <w:rsid w:val="00027C62"/>
    <w:rsid w:val="00031B74"/>
    <w:rsid w:val="00031CBA"/>
    <w:rsid w:val="00035572"/>
    <w:rsid w:val="000370D9"/>
    <w:rsid w:val="0004238A"/>
    <w:rsid w:val="00050E39"/>
    <w:rsid w:val="00053C80"/>
    <w:rsid w:val="00062164"/>
    <w:rsid w:val="0006343A"/>
    <w:rsid w:val="00064D46"/>
    <w:rsid w:val="0006677F"/>
    <w:rsid w:val="00066B57"/>
    <w:rsid w:val="00081817"/>
    <w:rsid w:val="00091AAC"/>
    <w:rsid w:val="000970EC"/>
    <w:rsid w:val="000A5005"/>
    <w:rsid w:val="000B1257"/>
    <w:rsid w:val="000B2266"/>
    <w:rsid w:val="000B497E"/>
    <w:rsid w:val="000B4B90"/>
    <w:rsid w:val="000B5A73"/>
    <w:rsid w:val="000C23B9"/>
    <w:rsid w:val="000C656E"/>
    <w:rsid w:val="000C7AF7"/>
    <w:rsid w:val="000D5746"/>
    <w:rsid w:val="000E33CB"/>
    <w:rsid w:val="000E47B1"/>
    <w:rsid w:val="000F4967"/>
    <w:rsid w:val="000F7445"/>
    <w:rsid w:val="001149A0"/>
    <w:rsid w:val="00115EA3"/>
    <w:rsid w:val="001260EC"/>
    <w:rsid w:val="00132080"/>
    <w:rsid w:val="00136978"/>
    <w:rsid w:val="00137059"/>
    <w:rsid w:val="001512B7"/>
    <w:rsid w:val="0015371B"/>
    <w:rsid w:val="00157CB0"/>
    <w:rsid w:val="001615E7"/>
    <w:rsid w:val="00161916"/>
    <w:rsid w:val="00162BE2"/>
    <w:rsid w:val="001761C2"/>
    <w:rsid w:val="00182F0A"/>
    <w:rsid w:val="0018645E"/>
    <w:rsid w:val="001873BF"/>
    <w:rsid w:val="00187691"/>
    <w:rsid w:val="001918DA"/>
    <w:rsid w:val="00191A8E"/>
    <w:rsid w:val="00194073"/>
    <w:rsid w:val="00198B42"/>
    <w:rsid w:val="001A5237"/>
    <w:rsid w:val="001A53ED"/>
    <w:rsid w:val="001A667C"/>
    <w:rsid w:val="001B1095"/>
    <w:rsid w:val="001B45DE"/>
    <w:rsid w:val="001C19AF"/>
    <w:rsid w:val="001C70C7"/>
    <w:rsid w:val="001D3081"/>
    <w:rsid w:val="001D4318"/>
    <w:rsid w:val="001E068B"/>
    <w:rsid w:val="001E1C33"/>
    <w:rsid w:val="001F4A62"/>
    <w:rsid w:val="002047DF"/>
    <w:rsid w:val="00204F39"/>
    <w:rsid w:val="00205A30"/>
    <w:rsid w:val="00227B3A"/>
    <w:rsid w:val="00231BB0"/>
    <w:rsid w:val="002412FC"/>
    <w:rsid w:val="0024319D"/>
    <w:rsid w:val="002442F7"/>
    <w:rsid w:val="00245C0D"/>
    <w:rsid w:val="002460A6"/>
    <w:rsid w:val="00247F0C"/>
    <w:rsid w:val="00250AB8"/>
    <w:rsid w:val="00254C01"/>
    <w:rsid w:val="002558C9"/>
    <w:rsid w:val="002561C4"/>
    <w:rsid w:val="002564D0"/>
    <w:rsid w:val="002603A9"/>
    <w:rsid w:val="00261308"/>
    <w:rsid w:val="0026445C"/>
    <w:rsid w:val="00265031"/>
    <w:rsid w:val="00265485"/>
    <w:rsid w:val="0027032C"/>
    <w:rsid w:val="00275481"/>
    <w:rsid w:val="00276468"/>
    <w:rsid w:val="00276DC0"/>
    <w:rsid w:val="00280E63"/>
    <w:rsid w:val="00284D80"/>
    <w:rsid w:val="00290D8B"/>
    <w:rsid w:val="00292E43"/>
    <w:rsid w:val="00294B26"/>
    <w:rsid w:val="002A1777"/>
    <w:rsid w:val="002A5A01"/>
    <w:rsid w:val="002B03FC"/>
    <w:rsid w:val="002B0D2B"/>
    <w:rsid w:val="002B1A0C"/>
    <w:rsid w:val="002C09C4"/>
    <w:rsid w:val="002D4137"/>
    <w:rsid w:val="002E5E5E"/>
    <w:rsid w:val="002F37B2"/>
    <w:rsid w:val="002F3A12"/>
    <w:rsid w:val="0030154D"/>
    <w:rsid w:val="00301AB6"/>
    <w:rsid w:val="00302114"/>
    <w:rsid w:val="00313BCF"/>
    <w:rsid w:val="0033668E"/>
    <w:rsid w:val="00337420"/>
    <w:rsid w:val="003450D5"/>
    <w:rsid w:val="0035537E"/>
    <w:rsid w:val="00357E84"/>
    <w:rsid w:val="00360049"/>
    <w:rsid w:val="00367C0E"/>
    <w:rsid w:val="00370335"/>
    <w:rsid w:val="003739DD"/>
    <w:rsid w:val="00373A41"/>
    <w:rsid w:val="003812A6"/>
    <w:rsid w:val="003901A4"/>
    <w:rsid w:val="003916AB"/>
    <w:rsid w:val="00392C34"/>
    <w:rsid w:val="003968A8"/>
    <w:rsid w:val="003A2012"/>
    <w:rsid w:val="003A4F07"/>
    <w:rsid w:val="003A5DA8"/>
    <w:rsid w:val="003B0746"/>
    <w:rsid w:val="003B0793"/>
    <w:rsid w:val="003B157E"/>
    <w:rsid w:val="003B2A2B"/>
    <w:rsid w:val="003C46CD"/>
    <w:rsid w:val="003D5998"/>
    <w:rsid w:val="003E0063"/>
    <w:rsid w:val="003F16B9"/>
    <w:rsid w:val="003F2615"/>
    <w:rsid w:val="003F79B1"/>
    <w:rsid w:val="0040032B"/>
    <w:rsid w:val="00401BC7"/>
    <w:rsid w:val="00402E76"/>
    <w:rsid w:val="00407595"/>
    <w:rsid w:val="00414332"/>
    <w:rsid w:val="0041548D"/>
    <w:rsid w:val="00416A8B"/>
    <w:rsid w:val="004176BD"/>
    <w:rsid w:val="00422022"/>
    <w:rsid w:val="00425CEB"/>
    <w:rsid w:val="004301E3"/>
    <w:rsid w:val="004342F5"/>
    <w:rsid w:val="00434C8C"/>
    <w:rsid w:val="004418D6"/>
    <w:rsid w:val="00450E83"/>
    <w:rsid w:val="00457510"/>
    <w:rsid w:val="0046001E"/>
    <w:rsid w:val="00461CD1"/>
    <w:rsid w:val="00464456"/>
    <w:rsid w:val="004776A6"/>
    <w:rsid w:val="00483D8B"/>
    <w:rsid w:val="0048719B"/>
    <w:rsid w:val="004903A0"/>
    <w:rsid w:val="004904D5"/>
    <w:rsid w:val="0049468E"/>
    <w:rsid w:val="004A0453"/>
    <w:rsid w:val="004A55EE"/>
    <w:rsid w:val="004A578D"/>
    <w:rsid w:val="004A6ACC"/>
    <w:rsid w:val="004C0BC0"/>
    <w:rsid w:val="004C143F"/>
    <w:rsid w:val="004C4243"/>
    <w:rsid w:val="004D3082"/>
    <w:rsid w:val="004D4BAB"/>
    <w:rsid w:val="004D7FE8"/>
    <w:rsid w:val="004E5ABF"/>
    <w:rsid w:val="004E6775"/>
    <w:rsid w:val="004E7A6D"/>
    <w:rsid w:val="00515899"/>
    <w:rsid w:val="0052395C"/>
    <w:rsid w:val="00524445"/>
    <w:rsid w:val="00527060"/>
    <w:rsid w:val="005320B9"/>
    <w:rsid w:val="005474EB"/>
    <w:rsid w:val="00561B57"/>
    <w:rsid w:val="005709A9"/>
    <w:rsid w:val="00571B64"/>
    <w:rsid w:val="005828F9"/>
    <w:rsid w:val="00583941"/>
    <w:rsid w:val="0058635F"/>
    <w:rsid w:val="005930D2"/>
    <w:rsid w:val="00594876"/>
    <w:rsid w:val="0059533C"/>
    <w:rsid w:val="005A4C1D"/>
    <w:rsid w:val="005A6013"/>
    <w:rsid w:val="005B61E4"/>
    <w:rsid w:val="005C3C0A"/>
    <w:rsid w:val="005C445D"/>
    <w:rsid w:val="005C45F7"/>
    <w:rsid w:val="005D00E3"/>
    <w:rsid w:val="005D0506"/>
    <w:rsid w:val="005D1654"/>
    <w:rsid w:val="005D34FB"/>
    <w:rsid w:val="005E51C1"/>
    <w:rsid w:val="005E58C8"/>
    <w:rsid w:val="005F4FB2"/>
    <w:rsid w:val="00606309"/>
    <w:rsid w:val="006313C2"/>
    <w:rsid w:val="00631C80"/>
    <w:rsid w:val="0063382A"/>
    <w:rsid w:val="00634072"/>
    <w:rsid w:val="00636EB3"/>
    <w:rsid w:val="00654046"/>
    <w:rsid w:val="006560F4"/>
    <w:rsid w:val="006605C4"/>
    <w:rsid w:val="00663DCC"/>
    <w:rsid w:val="0067144D"/>
    <w:rsid w:val="0067336F"/>
    <w:rsid w:val="00677876"/>
    <w:rsid w:val="00681399"/>
    <w:rsid w:val="006971C9"/>
    <w:rsid w:val="006A427E"/>
    <w:rsid w:val="006B1274"/>
    <w:rsid w:val="006C5EB7"/>
    <w:rsid w:val="006D2E7D"/>
    <w:rsid w:val="006D38E1"/>
    <w:rsid w:val="006D74B3"/>
    <w:rsid w:val="006E36F0"/>
    <w:rsid w:val="006F2B20"/>
    <w:rsid w:val="006F2CAE"/>
    <w:rsid w:val="006F7035"/>
    <w:rsid w:val="007025F9"/>
    <w:rsid w:val="00720131"/>
    <w:rsid w:val="00730E8D"/>
    <w:rsid w:val="00736042"/>
    <w:rsid w:val="007513CD"/>
    <w:rsid w:val="0075481B"/>
    <w:rsid w:val="0076036A"/>
    <w:rsid w:val="00770B9F"/>
    <w:rsid w:val="00774A49"/>
    <w:rsid w:val="007763B2"/>
    <w:rsid w:val="007771EA"/>
    <w:rsid w:val="007773BF"/>
    <w:rsid w:val="00780CE9"/>
    <w:rsid w:val="0078427E"/>
    <w:rsid w:val="007865AA"/>
    <w:rsid w:val="007932B8"/>
    <w:rsid w:val="007A2CB3"/>
    <w:rsid w:val="007A30F8"/>
    <w:rsid w:val="007A6F49"/>
    <w:rsid w:val="007A7136"/>
    <w:rsid w:val="007A722F"/>
    <w:rsid w:val="007A7640"/>
    <w:rsid w:val="007A7A19"/>
    <w:rsid w:val="007B5FCE"/>
    <w:rsid w:val="007B704D"/>
    <w:rsid w:val="007C0052"/>
    <w:rsid w:val="007C2785"/>
    <w:rsid w:val="007C6F99"/>
    <w:rsid w:val="007D6454"/>
    <w:rsid w:val="007E241D"/>
    <w:rsid w:val="007E3203"/>
    <w:rsid w:val="008000D1"/>
    <w:rsid w:val="00802AB5"/>
    <w:rsid w:val="00807A5F"/>
    <w:rsid w:val="008128D9"/>
    <w:rsid w:val="0081329C"/>
    <w:rsid w:val="00815008"/>
    <w:rsid w:val="0081601A"/>
    <w:rsid w:val="008200B1"/>
    <w:rsid w:val="00822779"/>
    <w:rsid w:val="008233C7"/>
    <w:rsid w:val="00827DA9"/>
    <w:rsid w:val="00831F1D"/>
    <w:rsid w:val="0083573B"/>
    <w:rsid w:val="00842F33"/>
    <w:rsid w:val="008460A7"/>
    <w:rsid w:val="0084675C"/>
    <w:rsid w:val="00847EA4"/>
    <w:rsid w:val="00850DC7"/>
    <w:rsid w:val="00857ADD"/>
    <w:rsid w:val="00866961"/>
    <w:rsid w:val="00871032"/>
    <w:rsid w:val="0087144E"/>
    <w:rsid w:val="008750D3"/>
    <w:rsid w:val="008801BC"/>
    <w:rsid w:val="008906AA"/>
    <w:rsid w:val="00894A0E"/>
    <w:rsid w:val="008A0455"/>
    <w:rsid w:val="008B5250"/>
    <w:rsid w:val="008C1B0A"/>
    <w:rsid w:val="008C5BBE"/>
    <w:rsid w:val="008C6825"/>
    <w:rsid w:val="008C7971"/>
    <w:rsid w:val="008D5B7D"/>
    <w:rsid w:val="008D662C"/>
    <w:rsid w:val="008E1B23"/>
    <w:rsid w:val="008E6E61"/>
    <w:rsid w:val="008F4210"/>
    <w:rsid w:val="008F4373"/>
    <w:rsid w:val="008F70AE"/>
    <w:rsid w:val="009002ED"/>
    <w:rsid w:val="009010AA"/>
    <w:rsid w:val="009135C2"/>
    <w:rsid w:val="009160A7"/>
    <w:rsid w:val="009237AD"/>
    <w:rsid w:val="00926E41"/>
    <w:rsid w:val="0093134D"/>
    <w:rsid w:val="00937F47"/>
    <w:rsid w:val="0094009C"/>
    <w:rsid w:val="00954A54"/>
    <w:rsid w:val="00962F76"/>
    <w:rsid w:val="00965CD4"/>
    <w:rsid w:val="00966967"/>
    <w:rsid w:val="00971538"/>
    <w:rsid w:val="00983351"/>
    <w:rsid w:val="009833A3"/>
    <w:rsid w:val="00992A1A"/>
    <w:rsid w:val="009933FD"/>
    <w:rsid w:val="009A1898"/>
    <w:rsid w:val="009A30C1"/>
    <w:rsid w:val="009A31A3"/>
    <w:rsid w:val="009A6940"/>
    <w:rsid w:val="009B3DE2"/>
    <w:rsid w:val="009B7D41"/>
    <w:rsid w:val="009C17DF"/>
    <w:rsid w:val="009C3510"/>
    <w:rsid w:val="009C60CC"/>
    <w:rsid w:val="009C623E"/>
    <w:rsid w:val="009D5885"/>
    <w:rsid w:val="009F0E00"/>
    <w:rsid w:val="009F2D87"/>
    <w:rsid w:val="009F4B34"/>
    <w:rsid w:val="009F766D"/>
    <w:rsid w:val="00A02A3A"/>
    <w:rsid w:val="00A051F4"/>
    <w:rsid w:val="00A10D5A"/>
    <w:rsid w:val="00A1176F"/>
    <w:rsid w:val="00A11D5C"/>
    <w:rsid w:val="00A15F87"/>
    <w:rsid w:val="00A1618C"/>
    <w:rsid w:val="00A24FA0"/>
    <w:rsid w:val="00A26786"/>
    <w:rsid w:val="00A343F9"/>
    <w:rsid w:val="00A36223"/>
    <w:rsid w:val="00A4427B"/>
    <w:rsid w:val="00A5530F"/>
    <w:rsid w:val="00A60231"/>
    <w:rsid w:val="00A623FF"/>
    <w:rsid w:val="00A62D95"/>
    <w:rsid w:val="00A6353B"/>
    <w:rsid w:val="00A6532F"/>
    <w:rsid w:val="00A675E9"/>
    <w:rsid w:val="00A82410"/>
    <w:rsid w:val="00A82AAF"/>
    <w:rsid w:val="00A84117"/>
    <w:rsid w:val="00A8574E"/>
    <w:rsid w:val="00A930AE"/>
    <w:rsid w:val="00AA0580"/>
    <w:rsid w:val="00AA1B38"/>
    <w:rsid w:val="00AA1F2D"/>
    <w:rsid w:val="00AA257F"/>
    <w:rsid w:val="00AA44EA"/>
    <w:rsid w:val="00AB1480"/>
    <w:rsid w:val="00AB636D"/>
    <w:rsid w:val="00AC04F4"/>
    <w:rsid w:val="00AD27F9"/>
    <w:rsid w:val="00AD6BAA"/>
    <w:rsid w:val="00AD73E0"/>
    <w:rsid w:val="00AF0F78"/>
    <w:rsid w:val="00AF3CFA"/>
    <w:rsid w:val="00AF489A"/>
    <w:rsid w:val="00AF698E"/>
    <w:rsid w:val="00B0017C"/>
    <w:rsid w:val="00B13AC8"/>
    <w:rsid w:val="00B14B51"/>
    <w:rsid w:val="00B166F0"/>
    <w:rsid w:val="00B21266"/>
    <w:rsid w:val="00B21C80"/>
    <w:rsid w:val="00B2495C"/>
    <w:rsid w:val="00B31C69"/>
    <w:rsid w:val="00B4464B"/>
    <w:rsid w:val="00B51C50"/>
    <w:rsid w:val="00B53BF7"/>
    <w:rsid w:val="00B542D2"/>
    <w:rsid w:val="00B56711"/>
    <w:rsid w:val="00B57508"/>
    <w:rsid w:val="00B67F3C"/>
    <w:rsid w:val="00B753E7"/>
    <w:rsid w:val="00B76134"/>
    <w:rsid w:val="00B8144C"/>
    <w:rsid w:val="00B84736"/>
    <w:rsid w:val="00B87E8A"/>
    <w:rsid w:val="00B92ABF"/>
    <w:rsid w:val="00B93ACA"/>
    <w:rsid w:val="00BA2621"/>
    <w:rsid w:val="00BA2DC0"/>
    <w:rsid w:val="00BA6B51"/>
    <w:rsid w:val="00BB0193"/>
    <w:rsid w:val="00BB2790"/>
    <w:rsid w:val="00BB751D"/>
    <w:rsid w:val="00BD1ECA"/>
    <w:rsid w:val="00BE0657"/>
    <w:rsid w:val="00BF3228"/>
    <w:rsid w:val="00BF567A"/>
    <w:rsid w:val="00BFDFA4"/>
    <w:rsid w:val="00C02199"/>
    <w:rsid w:val="00C13907"/>
    <w:rsid w:val="00C152F9"/>
    <w:rsid w:val="00C32F4C"/>
    <w:rsid w:val="00C35486"/>
    <w:rsid w:val="00C359C9"/>
    <w:rsid w:val="00C37658"/>
    <w:rsid w:val="00C41863"/>
    <w:rsid w:val="00C47533"/>
    <w:rsid w:val="00C57165"/>
    <w:rsid w:val="00C5CEE9"/>
    <w:rsid w:val="00C62894"/>
    <w:rsid w:val="00C62D5C"/>
    <w:rsid w:val="00C635B8"/>
    <w:rsid w:val="00C6715D"/>
    <w:rsid w:val="00C67ECA"/>
    <w:rsid w:val="00C71FA1"/>
    <w:rsid w:val="00C76708"/>
    <w:rsid w:val="00C9526C"/>
    <w:rsid w:val="00CA0BC4"/>
    <w:rsid w:val="00CA23AD"/>
    <w:rsid w:val="00CA7942"/>
    <w:rsid w:val="00CB4955"/>
    <w:rsid w:val="00CB6949"/>
    <w:rsid w:val="00CB7A3F"/>
    <w:rsid w:val="00CC1994"/>
    <w:rsid w:val="00CC4775"/>
    <w:rsid w:val="00CD364E"/>
    <w:rsid w:val="00CD54A6"/>
    <w:rsid w:val="00CF731F"/>
    <w:rsid w:val="00D000EB"/>
    <w:rsid w:val="00D0092C"/>
    <w:rsid w:val="00D016E6"/>
    <w:rsid w:val="00D01D43"/>
    <w:rsid w:val="00D04B48"/>
    <w:rsid w:val="00D143CC"/>
    <w:rsid w:val="00D153FD"/>
    <w:rsid w:val="00D271E8"/>
    <w:rsid w:val="00D2D010"/>
    <w:rsid w:val="00D31B3D"/>
    <w:rsid w:val="00D342DD"/>
    <w:rsid w:val="00D354DB"/>
    <w:rsid w:val="00D3566F"/>
    <w:rsid w:val="00D37D66"/>
    <w:rsid w:val="00D428AD"/>
    <w:rsid w:val="00D5207D"/>
    <w:rsid w:val="00D524DA"/>
    <w:rsid w:val="00D535F1"/>
    <w:rsid w:val="00D5413C"/>
    <w:rsid w:val="00D619F1"/>
    <w:rsid w:val="00D64492"/>
    <w:rsid w:val="00D64941"/>
    <w:rsid w:val="00D72508"/>
    <w:rsid w:val="00D76744"/>
    <w:rsid w:val="00D86E60"/>
    <w:rsid w:val="00D92573"/>
    <w:rsid w:val="00D9407C"/>
    <w:rsid w:val="00D94309"/>
    <w:rsid w:val="00DA1E67"/>
    <w:rsid w:val="00DA45C1"/>
    <w:rsid w:val="00DB011E"/>
    <w:rsid w:val="00DB20F9"/>
    <w:rsid w:val="00DC758D"/>
    <w:rsid w:val="00DD0D0C"/>
    <w:rsid w:val="00DE6E81"/>
    <w:rsid w:val="00DFA457"/>
    <w:rsid w:val="00E025AB"/>
    <w:rsid w:val="00E34B8A"/>
    <w:rsid w:val="00E3539C"/>
    <w:rsid w:val="00E37C29"/>
    <w:rsid w:val="00E43979"/>
    <w:rsid w:val="00E45822"/>
    <w:rsid w:val="00E512EF"/>
    <w:rsid w:val="00E60C13"/>
    <w:rsid w:val="00E7177D"/>
    <w:rsid w:val="00E815D5"/>
    <w:rsid w:val="00E81BB3"/>
    <w:rsid w:val="00E81D48"/>
    <w:rsid w:val="00E8201B"/>
    <w:rsid w:val="00E83632"/>
    <w:rsid w:val="00E843F2"/>
    <w:rsid w:val="00E86B86"/>
    <w:rsid w:val="00E908EE"/>
    <w:rsid w:val="00E9442E"/>
    <w:rsid w:val="00EA37A5"/>
    <w:rsid w:val="00EA7C39"/>
    <w:rsid w:val="00EB07FE"/>
    <w:rsid w:val="00EB4223"/>
    <w:rsid w:val="00EC3CB2"/>
    <w:rsid w:val="00EC6F8B"/>
    <w:rsid w:val="00ED75E4"/>
    <w:rsid w:val="00EE0D9F"/>
    <w:rsid w:val="00EE3712"/>
    <w:rsid w:val="00EF0332"/>
    <w:rsid w:val="00F01985"/>
    <w:rsid w:val="00F06652"/>
    <w:rsid w:val="00F255BE"/>
    <w:rsid w:val="00F276D6"/>
    <w:rsid w:val="00F27B1B"/>
    <w:rsid w:val="00F324F2"/>
    <w:rsid w:val="00F60842"/>
    <w:rsid w:val="00F60FE8"/>
    <w:rsid w:val="00F66E3F"/>
    <w:rsid w:val="00F702EF"/>
    <w:rsid w:val="00F809DF"/>
    <w:rsid w:val="00F82683"/>
    <w:rsid w:val="00F83B93"/>
    <w:rsid w:val="00F91E79"/>
    <w:rsid w:val="00F923F5"/>
    <w:rsid w:val="00F959EC"/>
    <w:rsid w:val="00F97275"/>
    <w:rsid w:val="00FA4AFF"/>
    <w:rsid w:val="00FA4F33"/>
    <w:rsid w:val="00FB46F4"/>
    <w:rsid w:val="00FC4F04"/>
    <w:rsid w:val="00FC53EC"/>
    <w:rsid w:val="00FD19B3"/>
    <w:rsid w:val="00FD3552"/>
    <w:rsid w:val="00FE3271"/>
    <w:rsid w:val="00FF0302"/>
    <w:rsid w:val="00FF1E72"/>
    <w:rsid w:val="00FF22BC"/>
    <w:rsid w:val="00FF303D"/>
    <w:rsid w:val="01054745"/>
    <w:rsid w:val="011FD450"/>
    <w:rsid w:val="0127D12D"/>
    <w:rsid w:val="0141801F"/>
    <w:rsid w:val="01585C8B"/>
    <w:rsid w:val="016B204B"/>
    <w:rsid w:val="016DE961"/>
    <w:rsid w:val="017BC2E3"/>
    <w:rsid w:val="0183981E"/>
    <w:rsid w:val="01925741"/>
    <w:rsid w:val="019BC99E"/>
    <w:rsid w:val="01DCC9D4"/>
    <w:rsid w:val="01DED268"/>
    <w:rsid w:val="01FA75AC"/>
    <w:rsid w:val="01FC25E9"/>
    <w:rsid w:val="021DC8A5"/>
    <w:rsid w:val="025093E8"/>
    <w:rsid w:val="025EA5EB"/>
    <w:rsid w:val="02D0AEAF"/>
    <w:rsid w:val="02EAF87C"/>
    <w:rsid w:val="02F394B9"/>
    <w:rsid w:val="02FC1A72"/>
    <w:rsid w:val="0309775D"/>
    <w:rsid w:val="031A320B"/>
    <w:rsid w:val="0336C9EE"/>
    <w:rsid w:val="0381F616"/>
    <w:rsid w:val="0397F64A"/>
    <w:rsid w:val="039EFB09"/>
    <w:rsid w:val="03A3A264"/>
    <w:rsid w:val="03C2FD2E"/>
    <w:rsid w:val="03CE4F51"/>
    <w:rsid w:val="03D2C21F"/>
    <w:rsid w:val="03DA0E0C"/>
    <w:rsid w:val="03E11964"/>
    <w:rsid w:val="03E7EFDF"/>
    <w:rsid w:val="045F21C1"/>
    <w:rsid w:val="04653598"/>
    <w:rsid w:val="047EC276"/>
    <w:rsid w:val="04837B2B"/>
    <w:rsid w:val="04A8BEE3"/>
    <w:rsid w:val="04B69B88"/>
    <w:rsid w:val="04CB5882"/>
    <w:rsid w:val="0500D410"/>
    <w:rsid w:val="0530AAFA"/>
    <w:rsid w:val="05664026"/>
    <w:rsid w:val="0577046B"/>
    <w:rsid w:val="05C036AA"/>
    <w:rsid w:val="05C41B53"/>
    <w:rsid w:val="05C61EE9"/>
    <w:rsid w:val="05E42B48"/>
    <w:rsid w:val="0625D961"/>
    <w:rsid w:val="064A54AF"/>
    <w:rsid w:val="064BA8F8"/>
    <w:rsid w:val="066DB9FF"/>
    <w:rsid w:val="0671E88C"/>
    <w:rsid w:val="0676E37E"/>
    <w:rsid w:val="069428E5"/>
    <w:rsid w:val="06B05CDF"/>
    <w:rsid w:val="06B9D824"/>
    <w:rsid w:val="06E51944"/>
    <w:rsid w:val="06F25857"/>
    <w:rsid w:val="06FDF6D0"/>
    <w:rsid w:val="070B2321"/>
    <w:rsid w:val="070CFAE0"/>
    <w:rsid w:val="07433529"/>
    <w:rsid w:val="075D8683"/>
    <w:rsid w:val="077D4254"/>
    <w:rsid w:val="07C67426"/>
    <w:rsid w:val="07DFB938"/>
    <w:rsid w:val="07F0B3D5"/>
    <w:rsid w:val="083F9088"/>
    <w:rsid w:val="084049FC"/>
    <w:rsid w:val="084C2D40"/>
    <w:rsid w:val="0861DA3F"/>
    <w:rsid w:val="08667ABC"/>
    <w:rsid w:val="088DCF10"/>
    <w:rsid w:val="08B2BA20"/>
    <w:rsid w:val="08F11BA9"/>
    <w:rsid w:val="09144EFF"/>
    <w:rsid w:val="091846B0"/>
    <w:rsid w:val="093E6CB2"/>
    <w:rsid w:val="094AE3DC"/>
    <w:rsid w:val="09BB5CCB"/>
    <w:rsid w:val="09C07630"/>
    <w:rsid w:val="09CF4323"/>
    <w:rsid w:val="0A2DD175"/>
    <w:rsid w:val="0A2F30FE"/>
    <w:rsid w:val="0A4C4C3C"/>
    <w:rsid w:val="0B77314A"/>
    <w:rsid w:val="0B83AC1A"/>
    <w:rsid w:val="0BDB0238"/>
    <w:rsid w:val="0BEA71AA"/>
    <w:rsid w:val="0BF8AAC4"/>
    <w:rsid w:val="0BFE5858"/>
    <w:rsid w:val="0C1134E3"/>
    <w:rsid w:val="0C24B403"/>
    <w:rsid w:val="0C2CB54D"/>
    <w:rsid w:val="0C4975F5"/>
    <w:rsid w:val="0C5B7D2C"/>
    <w:rsid w:val="0C5D8C28"/>
    <w:rsid w:val="0C60B978"/>
    <w:rsid w:val="0C74BA05"/>
    <w:rsid w:val="0C7A1991"/>
    <w:rsid w:val="0C89D45B"/>
    <w:rsid w:val="0CA8DADA"/>
    <w:rsid w:val="0CA97B2E"/>
    <w:rsid w:val="0CE40712"/>
    <w:rsid w:val="0CE90EE0"/>
    <w:rsid w:val="0D1A4DFE"/>
    <w:rsid w:val="0D8CDE4B"/>
    <w:rsid w:val="0DC48CCC"/>
    <w:rsid w:val="0DCC1DF9"/>
    <w:rsid w:val="0DCE280E"/>
    <w:rsid w:val="0DD33615"/>
    <w:rsid w:val="0DD9EB69"/>
    <w:rsid w:val="0DE77200"/>
    <w:rsid w:val="0DFF2B13"/>
    <w:rsid w:val="0E136156"/>
    <w:rsid w:val="0E2C4650"/>
    <w:rsid w:val="0E309665"/>
    <w:rsid w:val="0E35A44F"/>
    <w:rsid w:val="0E3ECD19"/>
    <w:rsid w:val="0E4BC586"/>
    <w:rsid w:val="0E579EE5"/>
    <w:rsid w:val="0E5E1D8B"/>
    <w:rsid w:val="0E962C0B"/>
    <w:rsid w:val="0E9C7FA9"/>
    <w:rsid w:val="0EDAA8F1"/>
    <w:rsid w:val="0EECE9F4"/>
    <w:rsid w:val="0F2A6DF9"/>
    <w:rsid w:val="0F5E4873"/>
    <w:rsid w:val="0F96095A"/>
    <w:rsid w:val="0FC8DAE1"/>
    <w:rsid w:val="0FCFCEE3"/>
    <w:rsid w:val="0FEE8239"/>
    <w:rsid w:val="10053D1C"/>
    <w:rsid w:val="1013E665"/>
    <w:rsid w:val="101B1AB4"/>
    <w:rsid w:val="102013A7"/>
    <w:rsid w:val="109D156B"/>
    <w:rsid w:val="10FC27C7"/>
    <w:rsid w:val="1109416E"/>
    <w:rsid w:val="111CE718"/>
    <w:rsid w:val="113AF427"/>
    <w:rsid w:val="1149EF32"/>
    <w:rsid w:val="116AA5EE"/>
    <w:rsid w:val="1175A1BA"/>
    <w:rsid w:val="11D2EC0C"/>
    <w:rsid w:val="11DC8D0A"/>
    <w:rsid w:val="11F8261C"/>
    <w:rsid w:val="12198F01"/>
    <w:rsid w:val="124AF46A"/>
    <w:rsid w:val="12643B86"/>
    <w:rsid w:val="126E6E63"/>
    <w:rsid w:val="12AD3055"/>
    <w:rsid w:val="12B8B779"/>
    <w:rsid w:val="12C66B54"/>
    <w:rsid w:val="12C70116"/>
    <w:rsid w:val="12C91C4C"/>
    <w:rsid w:val="12D7AE48"/>
    <w:rsid w:val="12D9CD8E"/>
    <w:rsid w:val="12F915DF"/>
    <w:rsid w:val="133DB2A6"/>
    <w:rsid w:val="136FF0CC"/>
    <w:rsid w:val="13BD029E"/>
    <w:rsid w:val="13C46101"/>
    <w:rsid w:val="13C7286C"/>
    <w:rsid w:val="13D41882"/>
    <w:rsid w:val="14102634"/>
    <w:rsid w:val="141797BB"/>
    <w:rsid w:val="145054BC"/>
    <w:rsid w:val="145221C0"/>
    <w:rsid w:val="1476E0E2"/>
    <w:rsid w:val="14818FF4"/>
    <w:rsid w:val="14AEDC64"/>
    <w:rsid w:val="15142DCC"/>
    <w:rsid w:val="1515FA13"/>
    <w:rsid w:val="1557AD40"/>
    <w:rsid w:val="1558D2FF"/>
    <w:rsid w:val="157889C2"/>
    <w:rsid w:val="15C39B04"/>
    <w:rsid w:val="15D43CFA"/>
    <w:rsid w:val="15D72FDE"/>
    <w:rsid w:val="15DA730B"/>
    <w:rsid w:val="15EE4235"/>
    <w:rsid w:val="15F551B8"/>
    <w:rsid w:val="1618451E"/>
    <w:rsid w:val="161D6055"/>
    <w:rsid w:val="16391C82"/>
    <w:rsid w:val="1644ACE5"/>
    <w:rsid w:val="16474656"/>
    <w:rsid w:val="165D5676"/>
    <w:rsid w:val="166DDCB0"/>
    <w:rsid w:val="1686AA0B"/>
    <w:rsid w:val="16A19D41"/>
    <w:rsid w:val="16AA609D"/>
    <w:rsid w:val="1725225F"/>
    <w:rsid w:val="174220F3"/>
    <w:rsid w:val="17AA5538"/>
    <w:rsid w:val="17AB1F6B"/>
    <w:rsid w:val="17B930B6"/>
    <w:rsid w:val="17BA21B4"/>
    <w:rsid w:val="17E40326"/>
    <w:rsid w:val="17EA83A7"/>
    <w:rsid w:val="17F473A1"/>
    <w:rsid w:val="1809AD11"/>
    <w:rsid w:val="181B958B"/>
    <w:rsid w:val="18370AF3"/>
    <w:rsid w:val="183E3495"/>
    <w:rsid w:val="1844C813"/>
    <w:rsid w:val="18454707"/>
    <w:rsid w:val="184D1BE6"/>
    <w:rsid w:val="186104EA"/>
    <w:rsid w:val="18637629"/>
    <w:rsid w:val="186F4455"/>
    <w:rsid w:val="1896C9AD"/>
    <w:rsid w:val="189DAA36"/>
    <w:rsid w:val="18A98F12"/>
    <w:rsid w:val="18C291AA"/>
    <w:rsid w:val="18C55336"/>
    <w:rsid w:val="18D2D062"/>
    <w:rsid w:val="192E6A7A"/>
    <w:rsid w:val="1942010A"/>
    <w:rsid w:val="194473C3"/>
    <w:rsid w:val="19832CE6"/>
    <w:rsid w:val="19922309"/>
    <w:rsid w:val="19941FD6"/>
    <w:rsid w:val="19EAA1A2"/>
    <w:rsid w:val="1A147462"/>
    <w:rsid w:val="1A1522CA"/>
    <w:rsid w:val="1A15F8F0"/>
    <w:rsid w:val="1A2CB446"/>
    <w:rsid w:val="1A51235D"/>
    <w:rsid w:val="1A5E620B"/>
    <w:rsid w:val="1A6F505E"/>
    <w:rsid w:val="1A70AF16"/>
    <w:rsid w:val="1A823B20"/>
    <w:rsid w:val="1A8E147F"/>
    <w:rsid w:val="1AF85FD7"/>
    <w:rsid w:val="1B007E36"/>
    <w:rsid w:val="1B323614"/>
    <w:rsid w:val="1B365B02"/>
    <w:rsid w:val="1B5810BF"/>
    <w:rsid w:val="1B5AAD6F"/>
    <w:rsid w:val="1B6745A1"/>
    <w:rsid w:val="1B9B72FA"/>
    <w:rsid w:val="1BC1197F"/>
    <w:rsid w:val="1BD2B573"/>
    <w:rsid w:val="1C0A7124"/>
    <w:rsid w:val="1C1B8F3F"/>
    <w:rsid w:val="1C2A3168"/>
    <w:rsid w:val="1C3FBAB8"/>
    <w:rsid w:val="1C6ED03C"/>
    <w:rsid w:val="1C719F2A"/>
    <w:rsid w:val="1C7EC51B"/>
    <w:rsid w:val="1C832955"/>
    <w:rsid w:val="1CB85461"/>
    <w:rsid w:val="1CBC7A6B"/>
    <w:rsid w:val="1CCBC098"/>
    <w:rsid w:val="1CE27156"/>
    <w:rsid w:val="1D0F1CC0"/>
    <w:rsid w:val="1D4BF454"/>
    <w:rsid w:val="1D7B552D"/>
    <w:rsid w:val="1D9342E7"/>
    <w:rsid w:val="1D9BBD6A"/>
    <w:rsid w:val="1DB4C43C"/>
    <w:rsid w:val="1DCBC9F6"/>
    <w:rsid w:val="1DE52F1D"/>
    <w:rsid w:val="1DF3150D"/>
    <w:rsid w:val="1E0DEB0E"/>
    <w:rsid w:val="1E103ADB"/>
    <w:rsid w:val="1E149D56"/>
    <w:rsid w:val="1E3BD2B0"/>
    <w:rsid w:val="1E9216F2"/>
    <w:rsid w:val="1EBDE483"/>
    <w:rsid w:val="1EC3DC83"/>
    <w:rsid w:val="1ED860F4"/>
    <w:rsid w:val="1F296E16"/>
    <w:rsid w:val="1F31564C"/>
    <w:rsid w:val="1F4020E2"/>
    <w:rsid w:val="1F59BF15"/>
    <w:rsid w:val="1F6C45FB"/>
    <w:rsid w:val="1F9C3EC0"/>
    <w:rsid w:val="1FB69BDE"/>
    <w:rsid w:val="207B4C64"/>
    <w:rsid w:val="20801C99"/>
    <w:rsid w:val="208B311F"/>
    <w:rsid w:val="20914BB2"/>
    <w:rsid w:val="20B7B9C1"/>
    <w:rsid w:val="20E663D6"/>
    <w:rsid w:val="20E9AC63"/>
    <w:rsid w:val="2100CF27"/>
    <w:rsid w:val="2108A7AE"/>
    <w:rsid w:val="21239118"/>
    <w:rsid w:val="2135B837"/>
    <w:rsid w:val="21447C48"/>
    <w:rsid w:val="21600BDE"/>
    <w:rsid w:val="2178D934"/>
    <w:rsid w:val="218F4D12"/>
    <w:rsid w:val="219234FF"/>
    <w:rsid w:val="21B2A115"/>
    <w:rsid w:val="21C96F25"/>
    <w:rsid w:val="21F4773C"/>
    <w:rsid w:val="2228C3F8"/>
    <w:rsid w:val="2235AB7B"/>
    <w:rsid w:val="223728CA"/>
    <w:rsid w:val="225FBE89"/>
    <w:rsid w:val="2264D2D4"/>
    <w:rsid w:val="227F5FED"/>
    <w:rsid w:val="22DB2D26"/>
    <w:rsid w:val="22E3CDE6"/>
    <w:rsid w:val="22E567CE"/>
    <w:rsid w:val="22FE1B62"/>
    <w:rsid w:val="230F39A9"/>
    <w:rsid w:val="233661DA"/>
    <w:rsid w:val="234B471E"/>
    <w:rsid w:val="2356B8A0"/>
    <w:rsid w:val="238D54BA"/>
    <w:rsid w:val="23976598"/>
    <w:rsid w:val="23A1352E"/>
    <w:rsid w:val="23B0B35B"/>
    <w:rsid w:val="23B26E98"/>
    <w:rsid w:val="23B2FD04"/>
    <w:rsid w:val="23BC0151"/>
    <w:rsid w:val="23C4AAB5"/>
    <w:rsid w:val="23C7EC25"/>
    <w:rsid w:val="23D86F68"/>
    <w:rsid w:val="23EC3775"/>
    <w:rsid w:val="24272013"/>
    <w:rsid w:val="243FC981"/>
    <w:rsid w:val="2493433F"/>
    <w:rsid w:val="24BE062C"/>
    <w:rsid w:val="24C9FBA5"/>
    <w:rsid w:val="24F9905C"/>
    <w:rsid w:val="24FBE425"/>
    <w:rsid w:val="250A22BE"/>
    <w:rsid w:val="251B3C2B"/>
    <w:rsid w:val="252749E3"/>
    <w:rsid w:val="25323F1C"/>
    <w:rsid w:val="256EE9BD"/>
    <w:rsid w:val="25724E54"/>
    <w:rsid w:val="257412CC"/>
    <w:rsid w:val="25D66438"/>
    <w:rsid w:val="25DB99E2"/>
    <w:rsid w:val="25E330ED"/>
    <w:rsid w:val="26186638"/>
    <w:rsid w:val="261B6EA8"/>
    <w:rsid w:val="263AEF1A"/>
    <w:rsid w:val="2643F9C2"/>
    <w:rsid w:val="26B60636"/>
    <w:rsid w:val="26E3A8C7"/>
    <w:rsid w:val="272B93D7"/>
    <w:rsid w:val="274E93A2"/>
    <w:rsid w:val="27733F15"/>
    <w:rsid w:val="2777E932"/>
    <w:rsid w:val="277F1439"/>
    <w:rsid w:val="27826AE6"/>
    <w:rsid w:val="278FD8EB"/>
    <w:rsid w:val="2790EBCA"/>
    <w:rsid w:val="27B57EF2"/>
    <w:rsid w:val="27DD5E93"/>
    <w:rsid w:val="2825E50E"/>
    <w:rsid w:val="283D099A"/>
    <w:rsid w:val="286BAC25"/>
    <w:rsid w:val="286DB576"/>
    <w:rsid w:val="287E185E"/>
    <w:rsid w:val="28836A02"/>
    <w:rsid w:val="28880023"/>
    <w:rsid w:val="288EB320"/>
    <w:rsid w:val="28A83D43"/>
    <w:rsid w:val="28ADBA4E"/>
    <w:rsid w:val="28B727FF"/>
    <w:rsid w:val="28D66DBF"/>
    <w:rsid w:val="28DD450E"/>
    <w:rsid w:val="29353DBA"/>
    <w:rsid w:val="2944DAA2"/>
    <w:rsid w:val="2959EA0A"/>
    <w:rsid w:val="29981865"/>
    <w:rsid w:val="29AFC41F"/>
    <w:rsid w:val="29D9E8DB"/>
    <w:rsid w:val="29FA2BA1"/>
    <w:rsid w:val="2A0AA5A1"/>
    <w:rsid w:val="2A1C10D3"/>
    <w:rsid w:val="2A2DAA00"/>
    <w:rsid w:val="2A407223"/>
    <w:rsid w:val="2A43DD21"/>
    <w:rsid w:val="2A891A52"/>
    <w:rsid w:val="2A8EF05E"/>
    <w:rsid w:val="2A939430"/>
    <w:rsid w:val="2AAEB48A"/>
    <w:rsid w:val="2AFB4C6F"/>
    <w:rsid w:val="2B44F689"/>
    <w:rsid w:val="2B68D0C2"/>
    <w:rsid w:val="2C1B0548"/>
    <w:rsid w:val="2C527271"/>
    <w:rsid w:val="2CC2C7C5"/>
    <w:rsid w:val="2CDEB83B"/>
    <w:rsid w:val="2CF23EBD"/>
    <w:rsid w:val="2CFD5861"/>
    <w:rsid w:val="2D580938"/>
    <w:rsid w:val="2D629584"/>
    <w:rsid w:val="2D6DFBCC"/>
    <w:rsid w:val="2D9A2718"/>
    <w:rsid w:val="2E2DCF30"/>
    <w:rsid w:val="2E5E18A4"/>
    <w:rsid w:val="2EA2163F"/>
    <w:rsid w:val="2EB445AE"/>
    <w:rsid w:val="2ED12B1C"/>
    <w:rsid w:val="2EF9BBC4"/>
    <w:rsid w:val="2F3043B4"/>
    <w:rsid w:val="2F372E01"/>
    <w:rsid w:val="2F708155"/>
    <w:rsid w:val="2F781FAF"/>
    <w:rsid w:val="2F8A1333"/>
    <w:rsid w:val="2F8E8585"/>
    <w:rsid w:val="2F9C1881"/>
    <w:rsid w:val="2FA361D3"/>
    <w:rsid w:val="2FD5A522"/>
    <w:rsid w:val="2FDC81DA"/>
    <w:rsid w:val="2FF51FA3"/>
    <w:rsid w:val="2FFB8859"/>
    <w:rsid w:val="30300202"/>
    <w:rsid w:val="3043722C"/>
    <w:rsid w:val="30455EBA"/>
    <w:rsid w:val="304C4A35"/>
    <w:rsid w:val="305D16BE"/>
    <w:rsid w:val="306DA563"/>
    <w:rsid w:val="30AF87B8"/>
    <w:rsid w:val="30B8088E"/>
    <w:rsid w:val="30FF57C4"/>
    <w:rsid w:val="31572BA1"/>
    <w:rsid w:val="3165ECED"/>
    <w:rsid w:val="317A0338"/>
    <w:rsid w:val="31851DFD"/>
    <w:rsid w:val="31897657"/>
    <w:rsid w:val="319758BA"/>
    <w:rsid w:val="32036B13"/>
    <w:rsid w:val="320F4162"/>
    <w:rsid w:val="32105918"/>
    <w:rsid w:val="3242C011"/>
    <w:rsid w:val="3250B010"/>
    <w:rsid w:val="3251E442"/>
    <w:rsid w:val="32903E12"/>
    <w:rsid w:val="32D75D17"/>
    <w:rsid w:val="32DDCB6D"/>
    <w:rsid w:val="32EF11A5"/>
    <w:rsid w:val="330640C9"/>
    <w:rsid w:val="335D3E24"/>
    <w:rsid w:val="336151FA"/>
    <w:rsid w:val="3377CC49"/>
    <w:rsid w:val="33C41676"/>
    <w:rsid w:val="33D48C46"/>
    <w:rsid w:val="33E117EB"/>
    <w:rsid w:val="3443BBC1"/>
    <w:rsid w:val="34630A8B"/>
    <w:rsid w:val="346B5EDD"/>
    <w:rsid w:val="349A2E5A"/>
    <w:rsid w:val="34A0E6B3"/>
    <w:rsid w:val="34A16EDD"/>
    <w:rsid w:val="34D3CDEA"/>
    <w:rsid w:val="3511F19C"/>
    <w:rsid w:val="35303166"/>
    <w:rsid w:val="35505377"/>
    <w:rsid w:val="3561DB81"/>
    <w:rsid w:val="35A271BA"/>
    <w:rsid w:val="35CC9416"/>
    <w:rsid w:val="35D58994"/>
    <w:rsid w:val="35FD50F3"/>
    <w:rsid w:val="3620F79E"/>
    <w:rsid w:val="36299194"/>
    <w:rsid w:val="3639F155"/>
    <w:rsid w:val="3650C638"/>
    <w:rsid w:val="3658BA25"/>
    <w:rsid w:val="365CA0B9"/>
    <w:rsid w:val="365FAFAF"/>
    <w:rsid w:val="366E23C6"/>
    <w:rsid w:val="3671ED04"/>
    <w:rsid w:val="36798237"/>
    <w:rsid w:val="36C5D285"/>
    <w:rsid w:val="36CC01C7"/>
    <w:rsid w:val="36D55E78"/>
    <w:rsid w:val="3701207D"/>
    <w:rsid w:val="3708ABCB"/>
    <w:rsid w:val="3724EF44"/>
    <w:rsid w:val="37291789"/>
    <w:rsid w:val="3756AAC7"/>
    <w:rsid w:val="375C1D26"/>
    <w:rsid w:val="377A11FC"/>
    <w:rsid w:val="37A52ED4"/>
    <w:rsid w:val="37F48A86"/>
    <w:rsid w:val="381B39AC"/>
    <w:rsid w:val="382001AA"/>
    <w:rsid w:val="382DA4AB"/>
    <w:rsid w:val="387612CA"/>
    <w:rsid w:val="3899A84A"/>
    <w:rsid w:val="389A6DCA"/>
    <w:rsid w:val="38AA71AA"/>
    <w:rsid w:val="38B5C28C"/>
    <w:rsid w:val="38C80066"/>
    <w:rsid w:val="38FFF055"/>
    <w:rsid w:val="392E8DB3"/>
    <w:rsid w:val="3937302A"/>
    <w:rsid w:val="3959AA5C"/>
    <w:rsid w:val="3981022F"/>
    <w:rsid w:val="39C08A2F"/>
    <w:rsid w:val="39C6B3EE"/>
    <w:rsid w:val="39C7E85E"/>
    <w:rsid w:val="3A0802B0"/>
    <w:rsid w:val="3A08BD7B"/>
    <w:rsid w:val="3A5702BF"/>
    <w:rsid w:val="3A9199F5"/>
    <w:rsid w:val="3AB9AADC"/>
    <w:rsid w:val="3ACAA73B"/>
    <w:rsid w:val="3B10B33F"/>
    <w:rsid w:val="3B2201F1"/>
    <w:rsid w:val="3B455BC9"/>
    <w:rsid w:val="3B70398A"/>
    <w:rsid w:val="3B7E1F45"/>
    <w:rsid w:val="3B910AD0"/>
    <w:rsid w:val="3B9EB225"/>
    <w:rsid w:val="3BBB6CCA"/>
    <w:rsid w:val="3C360489"/>
    <w:rsid w:val="3C36D261"/>
    <w:rsid w:val="3C4F6FA3"/>
    <w:rsid w:val="3C68963B"/>
    <w:rsid w:val="3C7CD112"/>
    <w:rsid w:val="3C8C6CF8"/>
    <w:rsid w:val="3CA89F94"/>
    <w:rsid w:val="3CBDBCBB"/>
    <w:rsid w:val="3CCD3283"/>
    <w:rsid w:val="3CD0BCFF"/>
    <w:rsid w:val="3CE4F9CE"/>
    <w:rsid w:val="3CF0FCF5"/>
    <w:rsid w:val="3CF4CF79"/>
    <w:rsid w:val="3CFC575D"/>
    <w:rsid w:val="3D169BB4"/>
    <w:rsid w:val="3D7CB6CC"/>
    <w:rsid w:val="3D8B99D6"/>
    <w:rsid w:val="3D9FEF38"/>
    <w:rsid w:val="3DC31EAD"/>
    <w:rsid w:val="3DC6F9F0"/>
    <w:rsid w:val="3DC72967"/>
    <w:rsid w:val="3DCEBCA4"/>
    <w:rsid w:val="3E05574B"/>
    <w:rsid w:val="3E10804A"/>
    <w:rsid w:val="3E482E9B"/>
    <w:rsid w:val="3E4B3C0C"/>
    <w:rsid w:val="3E5D22D6"/>
    <w:rsid w:val="3E72A42E"/>
    <w:rsid w:val="3E73B09D"/>
    <w:rsid w:val="3E7BBD24"/>
    <w:rsid w:val="3EC31F9C"/>
    <w:rsid w:val="3EC468E8"/>
    <w:rsid w:val="3EC8AB92"/>
    <w:rsid w:val="3ED9BB92"/>
    <w:rsid w:val="3F25873F"/>
    <w:rsid w:val="3F2E7AA3"/>
    <w:rsid w:val="3F316FD9"/>
    <w:rsid w:val="3F4A9836"/>
    <w:rsid w:val="3F4AEB43"/>
    <w:rsid w:val="3F62F9C8"/>
    <w:rsid w:val="3F64C4D5"/>
    <w:rsid w:val="3F9E185E"/>
    <w:rsid w:val="40085DC1"/>
    <w:rsid w:val="40351ED5"/>
    <w:rsid w:val="40AB4BC3"/>
    <w:rsid w:val="40BE61D2"/>
    <w:rsid w:val="40CD403A"/>
    <w:rsid w:val="40D64685"/>
    <w:rsid w:val="411A471D"/>
    <w:rsid w:val="413A794A"/>
    <w:rsid w:val="414A94F4"/>
    <w:rsid w:val="4162E85A"/>
    <w:rsid w:val="416F0693"/>
    <w:rsid w:val="41A0C71E"/>
    <w:rsid w:val="41A7B5C6"/>
    <w:rsid w:val="41CB9C14"/>
    <w:rsid w:val="41D0198F"/>
    <w:rsid w:val="41E36238"/>
    <w:rsid w:val="41E8D4D3"/>
    <w:rsid w:val="420EB46E"/>
    <w:rsid w:val="421868CB"/>
    <w:rsid w:val="421F5C99"/>
    <w:rsid w:val="42323BD1"/>
    <w:rsid w:val="424A7F15"/>
    <w:rsid w:val="4256CD35"/>
    <w:rsid w:val="4268E262"/>
    <w:rsid w:val="42A3E3E6"/>
    <w:rsid w:val="42B2AAAB"/>
    <w:rsid w:val="42B75A4F"/>
    <w:rsid w:val="42D0FB18"/>
    <w:rsid w:val="42D9F73B"/>
    <w:rsid w:val="42E0E740"/>
    <w:rsid w:val="42FF77CC"/>
    <w:rsid w:val="43222A7D"/>
    <w:rsid w:val="439E0F10"/>
    <w:rsid w:val="43AB5A39"/>
    <w:rsid w:val="44555AAE"/>
    <w:rsid w:val="44567744"/>
    <w:rsid w:val="446EFC96"/>
    <w:rsid w:val="44A632C7"/>
    <w:rsid w:val="44B1F7CC"/>
    <w:rsid w:val="44B422F7"/>
    <w:rsid w:val="44B9F796"/>
    <w:rsid w:val="452269BD"/>
    <w:rsid w:val="452DCEEB"/>
    <w:rsid w:val="453EE400"/>
    <w:rsid w:val="45595AE0"/>
    <w:rsid w:val="45682FE8"/>
    <w:rsid w:val="456DAE48"/>
    <w:rsid w:val="45B78053"/>
    <w:rsid w:val="45C083CB"/>
    <w:rsid w:val="45D0128B"/>
    <w:rsid w:val="4634A7E4"/>
    <w:rsid w:val="464B76A4"/>
    <w:rsid w:val="465F4E80"/>
    <w:rsid w:val="46882537"/>
    <w:rsid w:val="468DAF9B"/>
    <w:rsid w:val="46932D90"/>
    <w:rsid w:val="4729410B"/>
    <w:rsid w:val="4738E437"/>
    <w:rsid w:val="47497885"/>
    <w:rsid w:val="474FBA11"/>
    <w:rsid w:val="47725571"/>
    <w:rsid w:val="47823144"/>
    <w:rsid w:val="47973663"/>
    <w:rsid w:val="47DB3C74"/>
    <w:rsid w:val="47F857FD"/>
    <w:rsid w:val="48150FE7"/>
    <w:rsid w:val="481B6885"/>
    <w:rsid w:val="483D6652"/>
    <w:rsid w:val="48823957"/>
    <w:rsid w:val="48ADC9E1"/>
    <w:rsid w:val="48AF1DF9"/>
    <w:rsid w:val="48DF152E"/>
    <w:rsid w:val="4903831A"/>
    <w:rsid w:val="4908BDE5"/>
    <w:rsid w:val="4909E2CF"/>
    <w:rsid w:val="491AD5E8"/>
    <w:rsid w:val="495BF549"/>
    <w:rsid w:val="496DFA3F"/>
    <w:rsid w:val="497278ED"/>
    <w:rsid w:val="4987229C"/>
    <w:rsid w:val="49AC2800"/>
    <w:rsid w:val="49B4057A"/>
    <w:rsid w:val="49C67A1C"/>
    <w:rsid w:val="49D24229"/>
    <w:rsid w:val="49D49B2F"/>
    <w:rsid w:val="4A01949A"/>
    <w:rsid w:val="4A18C6B6"/>
    <w:rsid w:val="4A3390DA"/>
    <w:rsid w:val="4A61DF1A"/>
    <w:rsid w:val="4A65A080"/>
    <w:rsid w:val="4A87FD19"/>
    <w:rsid w:val="4AA3DA92"/>
    <w:rsid w:val="4AD5BB2C"/>
    <w:rsid w:val="4AE976CC"/>
    <w:rsid w:val="4AEC1AD8"/>
    <w:rsid w:val="4AF4B764"/>
    <w:rsid w:val="4AF8B965"/>
    <w:rsid w:val="4B185587"/>
    <w:rsid w:val="4B29BEF4"/>
    <w:rsid w:val="4B3DC623"/>
    <w:rsid w:val="4B40618B"/>
    <w:rsid w:val="4B4F4E6F"/>
    <w:rsid w:val="4B4FD5DB"/>
    <w:rsid w:val="4C106996"/>
    <w:rsid w:val="4C1B00CE"/>
    <w:rsid w:val="4C291B3E"/>
    <w:rsid w:val="4C85472D"/>
    <w:rsid w:val="4C9E5D1A"/>
    <w:rsid w:val="4CAA2F11"/>
    <w:rsid w:val="4CC1DB65"/>
    <w:rsid w:val="4D0DE825"/>
    <w:rsid w:val="4D3305C6"/>
    <w:rsid w:val="4D59549B"/>
    <w:rsid w:val="4D60E395"/>
    <w:rsid w:val="4D6B64DC"/>
    <w:rsid w:val="4D8EECD4"/>
    <w:rsid w:val="4D8FD76F"/>
    <w:rsid w:val="4DB66A5D"/>
    <w:rsid w:val="4DF96657"/>
    <w:rsid w:val="4E11917A"/>
    <w:rsid w:val="4E119F3B"/>
    <w:rsid w:val="4E4FF649"/>
    <w:rsid w:val="4E6704C0"/>
    <w:rsid w:val="4E7BDCA1"/>
    <w:rsid w:val="4E86EF31"/>
    <w:rsid w:val="4EBFF732"/>
    <w:rsid w:val="4ED7F226"/>
    <w:rsid w:val="4EE27A38"/>
    <w:rsid w:val="4F262C0C"/>
    <w:rsid w:val="4F321CAC"/>
    <w:rsid w:val="4F4E4C5C"/>
    <w:rsid w:val="4FA4C26F"/>
    <w:rsid w:val="4FB11A60"/>
    <w:rsid w:val="4FC8A776"/>
    <w:rsid w:val="4FD10B28"/>
    <w:rsid w:val="4FDAEE19"/>
    <w:rsid w:val="50123606"/>
    <w:rsid w:val="50266F11"/>
    <w:rsid w:val="503700A0"/>
    <w:rsid w:val="503ADE65"/>
    <w:rsid w:val="5046237A"/>
    <w:rsid w:val="50617760"/>
    <w:rsid w:val="5072CF7C"/>
    <w:rsid w:val="50C69E20"/>
    <w:rsid w:val="50D063CC"/>
    <w:rsid w:val="50D4E2C2"/>
    <w:rsid w:val="50F69814"/>
    <w:rsid w:val="51161073"/>
    <w:rsid w:val="511C42C2"/>
    <w:rsid w:val="5135D54C"/>
    <w:rsid w:val="51B53280"/>
    <w:rsid w:val="51C6DA2E"/>
    <w:rsid w:val="51EBBBB7"/>
    <w:rsid w:val="51F8C26B"/>
    <w:rsid w:val="52092120"/>
    <w:rsid w:val="520AB03E"/>
    <w:rsid w:val="520E9FDD"/>
    <w:rsid w:val="522CC5BE"/>
    <w:rsid w:val="5247D9FE"/>
    <w:rsid w:val="52985CC2"/>
    <w:rsid w:val="52C84297"/>
    <w:rsid w:val="5323676C"/>
    <w:rsid w:val="5356A567"/>
    <w:rsid w:val="53651585"/>
    <w:rsid w:val="53852D12"/>
    <w:rsid w:val="53A9FD3A"/>
    <w:rsid w:val="53B3C63E"/>
    <w:rsid w:val="53B4A8F7"/>
    <w:rsid w:val="53F4D756"/>
    <w:rsid w:val="53FDED75"/>
    <w:rsid w:val="5421C7D5"/>
    <w:rsid w:val="5448C7D5"/>
    <w:rsid w:val="54C98B6A"/>
    <w:rsid w:val="54D01F10"/>
    <w:rsid w:val="54F608A3"/>
    <w:rsid w:val="551BB14C"/>
    <w:rsid w:val="55245EDE"/>
    <w:rsid w:val="556EE65A"/>
    <w:rsid w:val="5591AA54"/>
    <w:rsid w:val="55A3967F"/>
    <w:rsid w:val="55AF07E3"/>
    <w:rsid w:val="55EA7B14"/>
    <w:rsid w:val="55FA423A"/>
    <w:rsid w:val="55FBB767"/>
    <w:rsid w:val="56232668"/>
    <w:rsid w:val="5628AB76"/>
    <w:rsid w:val="56336947"/>
    <w:rsid w:val="56346249"/>
    <w:rsid w:val="56355FD5"/>
    <w:rsid w:val="56511157"/>
    <w:rsid w:val="5674308B"/>
    <w:rsid w:val="569666A6"/>
    <w:rsid w:val="56F90734"/>
    <w:rsid w:val="573B11BD"/>
    <w:rsid w:val="5746DD9B"/>
    <w:rsid w:val="5769353D"/>
    <w:rsid w:val="57735FEC"/>
    <w:rsid w:val="57B18549"/>
    <w:rsid w:val="57B45969"/>
    <w:rsid w:val="57E7D788"/>
    <w:rsid w:val="5802A1D1"/>
    <w:rsid w:val="58233A7C"/>
    <w:rsid w:val="5830A3D8"/>
    <w:rsid w:val="584D9CD1"/>
    <w:rsid w:val="58703421"/>
    <w:rsid w:val="58A9D74D"/>
    <w:rsid w:val="58CB5C4D"/>
    <w:rsid w:val="58E8819C"/>
    <w:rsid w:val="58EE75E9"/>
    <w:rsid w:val="58FDAC0F"/>
    <w:rsid w:val="591A3E5C"/>
    <w:rsid w:val="5949E397"/>
    <w:rsid w:val="59FB0AA8"/>
    <w:rsid w:val="5A03EA64"/>
    <w:rsid w:val="5A3418FD"/>
    <w:rsid w:val="5A345868"/>
    <w:rsid w:val="5A35D33B"/>
    <w:rsid w:val="5A5A3134"/>
    <w:rsid w:val="5A691340"/>
    <w:rsid w:val="5A7AF903"/>
    <w:rsid w:val="5A8261F6"/>
    <w:rsid w:val="5A9B7EC0"/>
    <w:rsid w:val="5ABDAEBA"/>
    <w:rsid w:val="5B10877A"/>
    <w:rsid w:val="5B127239"/>
    <w:rsid w:val="5B24827A"/>
    <w:rsid w:val="5B6DE72B"/>
    <w:rsid w:val="5B70276A"/>
    <w:rsid w:val="5B740E96"/>
    <w:rsid w:val="5B91FF81"/>
    <w:rsid w:val="5B96DB09"/>
    <w:rsid w:val="5BA7D4E3"/>
    <w:rsid w:val="5BAB880C"/>
    <w:rsid w:val="5C144284"/>
    <w:rsid w:val="5C771BB6"/>
    <w:rsid w:val="5C7E34E4"/>
    <w:rsid w:val="5C92516A"/>
    <w:rsid w:val="5C97ECFA"/>
    <w:rsid w:val="5CC6C458"/>
    <w:rsid w:val="5CC76AF7"/>
    <w:rsid w:val="5CD6119F"/>
    <w:rsid w:val="5CE76FFA"/>
    <w:rsid w:val="5CFB250D"/>
    <w:rsid w:val="5D0E01A1"/>
    <w:rsid w:val="5D2C600B"/>
    <w:rsid w:val="5D37DF29"/>
    <w:rsid w:val="5D6D59C6"/>
    <w:rsid w:val="5D6F28EA"/>
    <w:rsid w:val="5D978587"/>
    <w:rsid w:val="5DBBF2BF"/>
    <w:rsid w:val="5DED61A1"/>
    <w:rsid w:val="5E433273"/>
    <w:rsid w:val="5E60C3B9"/>
    <w:rsid w:val="5E6223B6"/>
    <w:rsid w:val="5E950FD3"/>
    <w:rsid w:val="5EAE7655"/>
    <w:rsid w:val="5EB5A9FF"/>
    <w:rsid w:val="5ED24A6A"/>
    <w:rsid w:val="5F017C14"/>
    <w:rsid w:val="5F203195"/>
    <w:rsid w:val="5F3BE83B"/>
    <w:rsid w:val="5F46E6D1"/>
    <w:rsid w:val="5F508A9D"/>
    <w:rsid w:val="5F705783"/>
    <w:rsid w:val="5FAE7D24"/>
    <w:rsid w:val="5FBBEEEE"/>
    <w:rsid w:val="5FDC7FE0"/>
    <w:rsid w:val="5FDDCF9B"/>
    <w:rsid w:val="5FEC7F57"/>
    <w:rsid w:val="5FF060CD"/>
    <w:rsid w:val="600644AF"/>
    <w:rsid w:val="60290E1E"/>
    <w:rsid w:val="60339D7D"/>
    <w:rsid w:val="60575882"/>
    <w:rsid w:val="6059FEE6"/>
    <w:rsid w:val="606FCAE9"/>
    <w:rsid w:val="608FAAD7"/>
    <w:rsid w:val="60A7EE91"/>
    <w:rsid w:val="60B8E6E7"/>
    <w:rsid w:val="60BF1451"/>
    <w:rsid w:val="60C1B8CF"/>
    <w:rsid w:val="60CF02D6"/>
    <w:rsid w:val="60EE1F08"/>
    <w:rsid w:val="610FBADC"/>
    <w:rsid w:val="6178C69A"/>
    <w:rsid w:val="61D084DD"/>
    <w:rsid w:val="61DA0C19"/>
    <w:rsid w:val="61FE3145"/>
    <w:rsid w:val="6219586F"/>
    <w:rsid w:val="6232809B"/>
    <w:rsid w:val="624CF4B2"/>
    <w:rsid w:val="626E5E94"/>
    <w:rsid w:val="62860AE8"/>
    <w:rsid w:val="62917DC8"/>
    <w:rsid w:val="62C3D11F"/>
    <w:rsid w:val="62E80D64"/>
    <w:rsid w:val="630DB3AB"/>
    <w:rsid w:val="631420A2"/>
    <w:rsid w:val="63166C02"/>
    <w:rsid w:val="634E8B2E"/>
    <w:rsid w:val="636C553E"/>
    <w:rsid w:val="6375C4D6"/>
    <w:rsid w:val="63B558A9"/>
    <w:rsid w:val="63D5BF4E"/>
    <w:rsid w:val="648E3050"/>
    <w:rsid w:val="64A85375"/>
    <w:rsid w:val="64AE6A62"/>
    <w:rsid w:val="64E9915C"/>
    <w:rsid w:val="65209C04"/>
    <w:rsid w:val="65621192"/>
    <w:rsid w:val="657DDEC8"/>
    <w:rsid w:val="6590F24F"/>
    <w:rsid w:val="65C59930"/>
    <w:rsid w:val="65CC92AD"/>
    <w:rsid w:val="65DD91A2"/>
    <w:rsid w:val="65E34580"/>
    <w:rsid w:val="65E8DCBB"/>
    <w:rsid w:val="65EF66A8"/>
    <w:rsid w:val="65F2D847"/>
    <w:rsid w:val="66127D5B"/>
    <w:rsid w:val="66462D45"/>
    <w:rsid w:val="6649D9BB"/>
    <w:rsid w:val="664D7ACC"/>
    <w:rsid w:val="6655FA4A"/>
    <w:rsid w:val="66E650C9"/>
    <w:rsid w:val="66E88937"/>
    <w:rsid w:val="66EA6163"/>
    <w:rsid w:val="66EAE355"/>
    <w:rsid w:val="67284F33"/>
    <w:rsid w:val="6756359C"/>
    <w:rsid w:val="67761EF7"/>
    <w:rsid w:val="677AA4B6"/>
    <w:rsid w:val="679ADE49"/>
    <w:rsid w:val="68268D7A"/>
    <w:rsid w:val="682A955F"/>
    <w:rsid w:val="68448CB9"/>
    <w:rsid w:val="6890AB2C"/>
    <w:rsid w:val="68B69957"/>
    <w:rsid w:val="68C72BA2"/>
    <w:rsid w:val="690568FF"/>
    <w:rsid w:val="69153264"/>
    <w:rsid w:val="6916172B"/>
    <w:rsid w:val="691A0E02"/>
    <w:rsid w:val="691F7128"/>
    <w:rsid w:val="6927076A"/>
    <w:rsid w:val="6960ECC1"/>
    <w:rsid w:val="6978D87A"/>
    <w:rsid w:val="69EB2FD6"/>
    <w:rsid w:val="69ED90D8"/>
    <w:rsid w:val="6A5269B8"/>
    <w:rsid w:val="6A6C361D"/>
    <w:rsid w:val="6A9FF570"/>
    <w:rsid w:val="6ACEDEE3"/>
    <w:rsid w:val="6AF91806"/>
    <w:rsid w:val="6B15EB3F"/>
    <w:rsid w:val="6B217DE7"/>
    <w:rsid w:val="6B27EF64"/>
    <w:rsid w:val="6B4B1D5C"/>
    <w:rsid w:val="6C077AB5"/>
    <w:rsid w:val="6C1540DA"/>
    <w:rsid w:val="6C375E32"/>
    <w:rsid w:val="6C37F665"/>
    <w:rsid w:val="6C4CD326"/>
    <w:rsid w:val="6C58BB3B"/>
    <w:rsid w:val="6C59E018"/>
    <w:rsid w:val="6C663013"/>
    <w:rsid w:val="6CB37B6E"/>
    <w:rsid w:val="6CB74EFC"/>
    <w:rsid w:val="6CDCED5D"/>
    <w:rsid w:val="6CF4A341"/>
    <w:rsid w:val="6D023BD5"/>
    <w:rsid w:val="6D335751"/>
    <w:rsid w:val="6D4BE132"/>
    <w:rsid w:val="6D56FF83"/>
    <w:rsid w:val="6D798A6F"/>
    <w:rsid w:val="6D8A0A7A"/>
    <w:rsid w:val="6D8A5C36"/>
    <w:rsid w:val="6D9769EF"/>
    <w:rsid w:val="6DB935E3"/>
    <w:rsid w:val="6DDB8165"/>
    <w:rsid w:val="6DE93067"/>
    <w:rsid w:val="6E2C4D32"/>
    <w:rsid w:val="6E2C827A"/>
    <w:rsid w:val="6E5E1826"/>
    <w:rsid w:val="6E774C01"/>
    <w:rsid w:val="6E7B3491"/>
    <w:rsid w:val="6E7FFCCC"/>
    <w:rsid w:val="6E8E284A"/>
    <w:rsid w:val="6EA8F31B"/>
    <w:rsid w:val="6EC692A9"/>
    <w:rsid w:val="6EE12725"/>
    <w:rsid w:val="6EFF5FE0"/>
    <w:rsid w:val="6F013A1E"/>
    <w:rsid w:val="6F125A6C"/>
    <w:rsid w:val="6F449B02"/>
    <w:rsid w:val="6F535319"/>
    <w:rsid w:val="6F931213"/>
    <w:rsid w:val="6F9AA072"/>
    <w:rsid w:val="6FAC3A70"/>
    <w:rsid w:val="6FCB9DCE"/>
    <w:rsid w:val="6FCC8783"/>
    <w:rsid w:val="6FF98F87"/>
    <w:rsid w:val="6FFC835D"/>
    <w:rsid w:val="702C4403"/>
    <w:rsid w:val="7030027F"/>
    <w:rsid w:val="70744C57"/>
    <w:rsid w:val="70A7F99B"/>
    <w:rsid w:val="71232862"/>
    <w:rsid w:val="717C84DC"/>
    <w:rsid w:val="71C8C8DE"/>
    <w:rsid w:val="71DDDFB4"/>
    <w:rsid w:val="71EFB2B7"/>
    <w:rsid w:val="71F233B4"/>
    <w:rsid w:val="72271706"/>
    <w:rsid w:val="72548A97"/>
    <w:rsid w:val="72569087"/>
    <w:rsid w:val="7282AD57"/>
    <w:rsid w:val="728E7935"/>
    <w:rsid w:val="729D100E"/>
    <w:rsid w:val="72A737E9"/>
    <w:rsid w:val="72B0D0D7"/>
    <w:rsid w:val="7304CFFC"/>
    <w:rsid w:val="731E9861"/>
    <w:rsid w:val="7329EFC2"/>
    <w:rsid w:val="73383BF0"/>
    <w:rsid w:val="733B2FCC"/>
    <w:rsid w:val="7343739E"/>
    <w:rsid w:val="735A4F1A"/>
    <w:rsid w:val="73629852"/>
    <w:rsid w:val="73642439"/>
    <w:rsid w:val="73702DBF"/>
    <w:rsid w:val="73994A9F"/>
    <w:rsid w:val="73A2C754"/>
    <w:rsid w:val="73A53CF4"/>
    <w:rsid w:val="73B1DF02"/>
    <w:rsid w:val="73B93510"/>
    <w:rsid w:val="73C57CFB"/>
    <w:rsid w:val="740E98F9"/>
    <w:rsid w:val="742F8BB4"/>
    <w:rsid w:val="74733792"/>
    <w:rsid w:val="7473BC1F"/>
    <w:rsid w:val="74CABBC5"/>
    <w:rsid w:val="74ED0FA0"/>
    <w:rsid w:val="750B8150"/>
    <w:rsid w:val="75339597"/>
    <w:rsid w:val="7544319F"/>
    <w:rsid w:val="756C4744"/>
    <w:rsid w:val="75F9D1F9"/>
    <w:rsid w:val="75FB5CF1"/>
    <w:rsid w:val="760728A1"/>
    <w:rsid w:val="7613507C"/>
    <w:rsid w:val="764099E1"/>
    <w:rsid w:val="764328B2"/>
    <w:rsid w:val="7652F5B7"/>
    <w:rsid w:val="76A093E0"/>
    <w:rsid w:val="76AFE613"/>
    <w:rsid w:val="76B08A81"/>
    <w:rsid w:val="76C29925"/>
    <w:rsid w:val="76EF707D"/>
    <w:rsid w:val="76F72930"/>
    <w:rsid w:val="76FDBC63"/>
    <w:rsid w:val="773C7FC4"/>
    <w:rsid w:val="77749720"/>
    <w:rsid w:val="7776EA50"/>
    <w:rsid w:val="77950C23"/>
    <w:rsid w:val="77B9E025"/>
    <w:rsid w:val="77E67551"/>
    <w:rsid w:val="7802E0AC"/>
    <w:rsid w:val="7820F10D"/>
    <w:rsid w:val="7824A931"/>
    <w:rsid w:val="783491E8"/>
    <w:rsid w:val="7855AD4B"/>
    <w:rsid w:val="78586A8B"/>
    <w:rsid w:val="7865FEAB"/>
    <w:rsid w:val="78B02F38"/>
    <w:rsid w:val="78F56D58"/>
    <w:rsid w:val="78F71D58"/>
    <w:rsid w:val="78FDBAB9"/>
    <w:rsid w:val="7900FCA3"/>
    <w:rsid w:val="7905DD7A"/>
    <w:rsid w:val="79265E00"/>
    <w:rsid w:val="792B5F20"/>
    <w:rsid w:val="795FD112"/>
    <w:rsid w:val="797B58F5"/>
    <w:rsid w:val="79B7CE96"/>
    <w:rsid w:val="79CE225E"/>
    <w:rsid w:val="79D1D9D6"/>
    <w:rsid w:val="79F9A812"/>
    <w:rsid w:val="7A113BDD"/>
    <w:rsid w:val="7A173BBD"/>
    <w:rsid w:val="7A26BAC4"/>
    <w:rsid w:val="7AA178A0"/>
    <w:rsid w:val="7AB249CE"/>
    <w:rsid w:val="7AFBA173"/>
    <w:rsid w:val="7B076B8F"/>
    <w:rsid w:val="7B490C27"/>
    <w:rsid w:val="7B5B574A"/>
    <w:rsid w:val="7B740503"/>
    <w:rsid w:val="7B74E843"/>
    <w:rsid w:val="7B77AE63"/>
    <w:rsid w:val="7B86B0AC"/>
    <w:rsid w:val="7B9915FA"/>
    <w:rsid w:val="7B9C04CD"/>
    <w:rsid w:val="7B9F9470"/>
    <w:rsid w:val="7C0934D2"/>
    <w:rsid w:val="7C0E6A46"/>
    <w:rsid w:val="7C31D621"/>
    <w:rsid w:val="7C3D01BE"/>
    <w:rsid w:val="7C3F65FD"/>
    <w:rsid w:val="7C413ACC"/>
    <w:rsid w:val="7C548234"/>
    <w:rsid w:val="7C617280"/>
    <w:rsid w:val="7C636999"/>
    <w:rsid w:val="7C761E0A"/>
    <w:rsid w:val="7C9392C3"/>
    <w:rsid w:val="7CA3FD63"/>
    <w:rsid w:val="7CCCB7C7"/>
    <w:rsid w:val="7CEDF19B"/>
    <w:rsid w:val="7D3148D4"/>
    <w:rsid w:val="7D3B0AD1"/>
    <w:rsid w:val="7D414D60"/>
    <w:rsid w:val="7D7EAA0C"/>
    <w:rsid w:val="7D8D588D"/>
    <w:rsid w:val="7D9C52E2"/>
    <w:rsid w:val="7DAAA883"/>
    <w:rsid w:val="7DB57B3F"/>
    <w:rsid w:val="7DCA8E7B"/>
    <w:rsid w:val="7DCDA682"/>
    <w:rsid w:val="7DF55005"/>
    <w:rsid w:val="7E017608"/>
    <w:rsid w:val="7E0BD4CC"/>
    <w:rsid w:val="7E35A1BB"/>
    <w:rsid w:val="7E5ACFD6"/>
    <w:rsid w:val="7E62F9EB"/>
    <w:rsid w:val="7E68D1EE"/>
    <w:rsid w:val="7E6954D4"/>
    <w:rsid w:val="7EA54AF9"/>
    <w:rsid w:val="7ECD1935"/>
    <w:rsid w:val="7EE74671"/>
    <w:rsid w:val="7EFEF235"/>
    <w:rsid w:val="7F270528"/>
    <w:rsid w:val="7F474562"/>
    <w:rsid w:val="7F6976E3"/>
    <w:rsid w:val="7F70AC2E"/>
    <w:rsid w:val="7F798759"/>
    <w:rsid w:val="7F8483AE"/>
    <w:rsid w:val="7F9A5A5F"/>
    <w:rsid w:val="7FB0A186"/>
  </w:rsids>
  <m:mathPr>
    <m:mathFont m:val="Cambria Math"/>
    <m:brkBin m:val="before"/>
    <m:brkBinSub m:val="--"/>
    <m:smallFrac m:val="0"/>
    <m:dispDef/>
    <m:lMargin m:val="0"/>
    <m:rMargin m:val="0"/>
    <m:defJc m:val="centerGroup"/>
    <m:wrapIndent m:val="1440"/>
    <m:intLim m:val="subSup"/>
    <m:naryLim m:val="undOvr"/>
  </m:mathPr>
  <w:themeFontLang w:val="fr-FR"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4F3FA5C"/>
  <w15:chartTrackingRefBased/>
  <w15:docId w15:val="{846FDB53-26F2-44A8-A41E-F69F8C2FF0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SimSun"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sid w:val="00132080"/>
    <w:pPr>
      <w:spacing w:before="120" w:after="120" w:line="240" w:lineRule="auto"/>
      <w:jc w:val="both"/>
    </w:pPr>
    <w:rPr>
      <w:rFonts w:ascii="Grandview Display" w:hAnsi="Grandview Display"/>
      <w:sz w:val="24"/>
      <w:lang w:val="en-GB"/>
    </w:rPr>
  </w:style>
  <w:style w:type="paragraph" w:styleId="1">
    <w:name w:val="heading 1"/>
    <w:aliases w:val="H1"/>
    <w:basedOn w:val="a1"/>
    <w:next w:val="a1"/>
    <w:link w:val="1Char"/>
    <w:uiPriority w:val="9"/>
    <w:qFormat/>
    <w:rsid w:val="008C7971"/>
    <w:pPr>
      <w:pageBreakBefore/>
      <w:numPr>
        <w:numId w:val="26"/>
      </w:numPr>
      <w:shd w:val="clear" w:color="auto" w:fill="CBDEEE" w:themeFill="accent1" w:themeFillTint="33"/>
      <w:spacing w:before="240" w:after="240"/>
      <w:jc w:val="left"/>
      <w:outlineLvl w:val="0"/>
    </w:pPr>
    <w:rPr>
      <w:b/>
      <w:bCs/>
      <w:color w:val="29577E" w:themeColor="accent1"/>
      <w:sz w:val="32"/>
    </w:rPr>
  </w:style>
  <w:style w:type="paragraph" w:styleId="21">
    <w:name w:val="heading 2"/>
    <w:aliases w:val="H2"/>
    <w:basedOn w:val="1"/>
    <w:next w:val="a1"/>
    <w:link w:val="2Char"/>
    <w:uiPriority w:val="9"/>
    <w:unhideWhenUsed/>
    <w:qFormat/>
    <w:rsid w:val="008C7971"/>
    <w:pPr>
      <w:keepNext/>
      <w:keepLines/>
      <w:pageBreakBefore w:val="0"/>
      <w:numPr>
        <w:ilvl w:val="1"/>
      </w:numPr>
      <w:shd w:val="clear" w:color="auto" w:fill="D1EDF2" w:themeFill="accent2" w:themeFillTint="33"/>
      <w:outlineLvl w:val="1"/>
    </w:pPr>
    <w:rPr>
      <w:rFonts w:eastAsiaTheme="majorEastAsia" w:cstheme="majorBidi"/>
      <w:color w:val="595959" w:themeColor="text1" w:themeTint="A6"/>
      <w:sz w:val="28"/>
      <w:szCs w:val="26"/>
    </w:rPr>
  </w:style>
  <w:style w:type="paragraph" w:styleId="31">
    <w:name w:val="heading 3"/>
    <w:aliases w:val="H3"/>
    <w:basedOn w:val="21"/>
    <w:next w:val="a1"/>
    <w:link w:val="3Char"/>
    <w:uiPriority w:val="9"/>
    <w:unhideWhenUsed/>
    <w:qFormat/>
    <w:rsid w:val="008C7971"/>
    <w:pPr>
      <w:numPr>
        <w:ilvl w:val="2"/>
      </w:numPr>
      <w:shd w:val="clear" w:color="auto" w:fill="auto"/>
      <w:outlineLvl w:val="2"/>
    </w:pPr>
    <w:rPr>
      <w:color w:val="6BC6D6" w:themeColor="accent2" w:themeTint="A6"/>
      <w:szCs w:val="24"/>
    </w:rPr>
  </w:style>
  <w:style w:type="paragraph" w:styleId="41">
    <w:name w:val="heading 4"/>
    <w:aliases w:val="H4"/>
    <w:basedOn w:val="31"/>
    <w:next w:val="a1"/>
    <w:link w:val="4Char"/>
    <w:uiPriority w:val="9"/>
    <w:unhideWhenUsed/>
    <w:qFormat/>
    <w:rsid w:val="00483D8B"/>
    <w:pPr>
      <w:numPr>
        <w:ilvl w:val="3"/>
      </w:numPr>
      <w:outlineLvl w:val="3"/>
    </w:pPr>
    <w:rPr>
      <w:color w:val="000000" w:themeColor="text1"/>
      <w14:textFill>
        <w14:solidFill>
          <w14:schemeClr w14:val="tx1">
            <w14:lumMod w14:val="50000"/>
            <w14:lumOff w14:val="50000"/>
            <w14:lumMod w14:val="65000"/>
            <w14:lumOff w14:val="35000"/>
          </w14:schemeClr>
        </w14:solidFill>
      </w14:textFill>
    </w:rPr>
  </w:style>
  <w:style w:type="paragraph" w:styleId="51">
    <w:name w:val="heading 5"/>
    <w:basedOn w:val="a1"/>
    <w:next w:val="a1"/>
    <w:link w:val="5Char"/>
    <w:uiPriority w:val="9"/>
    <w:unhideWhenUsed/>
    <w:rsid w:val="00D37D66"/>
    <w:pPr>
      <w:keepNext/>
      <w:keepLines/>
      <w:spacing w:before="40" w:after="0"/>
      <w:ind w:left="1008" w:hanging="1008"/>
      <w:outlineLvl w:val="4"/>
    </w:pPr>
    <w:rPr>
      <w:rFonts w:asciiTheme="majorHAnsi" w:eastAsiaTheme="majorEastAsia" w:hAnsiTheme="majorHAnsi" w:cstheme="majorBidi"/>
      <w:color w:val="1E415E" w:themeColor="accent1" w:themeShade="BF"/>
      <w:sz w:val="28"/>
      <w:szCs w:val="24"/>
    </w:rPr>
  </w:style>
  <w:style w:type="paragraph" w:styleId="6">
    <w:name w:val="heading 6"/>
    <w:basedOn w:val="a1"/>
    <w:next w:val="a1"/>
    <w:link w:val="6Char"/>
    <w:uiPriority w:val="9"/>
    <w:unhideWhenUsed/>
    <w:rsid w:val="00182F0A"/>
    <w:pPr>
      <w:keepNext/>
      <w:keepLines/>
      <w:numPr>
        <w:ilvl w:val="5"/>
        <w:numId w:val="4"/>
      </w:numPr>
      <w:spacing w:before="40" w:after="0"/>
      <w:outlineLvl w:val="5"/>
    </w:pPr>
    <w:rPr>
      <w:rFonts w:asciiTheme="majorHAnsi" w:eastAsiaTheme="majorEastAsia" w:hAnsiTheme="majorHAnsi" w:cstheme="majorBidi"/>
      <w:color w:val="142B3E" w:themeColor="accent1" w:themeShade="7F"/>
    </w:rPr>
  </w:style>
  <w:style w:type="paragraph" w:styleId="7">
    <w:name w:val="heading 7"/>
    <w:basedOn w:val="a1"/>
    <w:next w:val="a1"/>
    <w:link w:val="7Char"/>
    <w:uiPriority w:val="9"/>
    <w:unhideWhenUsed/>
    <w:rsid w:val="00182F0A"/>
    <w:pPr>
      <w:keepNext/>
      <w:keepLines/>
      <w:numPr>
        <w:ilvl w:val="6"/>
        <w:numId w:val="4"/>
      </w:numPr>
      <w:spacing w:before="40" w:after="0"/>
      <w:outlineLvl w:val="6"/>
    </w:pPr>
    <w:rPr>
      <w:rFonts w:asciiTheme="majorHAnsi" w:eastAsiaTheme="majorEastAsia" w:hAnsiTheme="majorHAnsi" w:cstheme="majorBidi"/>
      <w:i/>
      <w:iCs/>
      <w:color w:val="142B3E" w:themeColor="accent1" w:themeShade="7F"/>
    </w:rPr>
  </w:style>
  <w:style w:type="paragraph" w:styleId="8">
    <w:name w:val="heading 8"/>
    <w:basedOn w:val="a1"/>
    <w:next w:val="a1"/>
    <w:link w:val="8Char"/>
    <w:uiPriority w:val="9"/>
    <w:semiHidden/>
    <w:unhideWhenUsed/>
    <w:rsid w:val="00182F0A"/>
    <w:pPr>
      <w:keepNext/>
      <w:keepLines/>
      <w:numPr>
        <w:ilvl w:val="7"/>
        <w:numId w:val="4"/>
      </w:numPr>
      <w:spacing w:before="40" w:after="0"/>
      <w:outlineLvl w:val="7"/>
    </w:pPr>
    <w:rPr>
      <w:rFonts w:asciiTheme="majorHAnsi" w:eastAsiaTheme="majorEastAsia" w:hAnsiTheme="majorHAnsi" w:cstheme="majorBidi"/>
      <w:color w:val="272727" w:themeColor="text1" w:themeTint="D8"/>
      <w:sz w:val="21"/>
      <w:szCs w:val="21"/>
    </w:rPr>
  </w:style>
  <w:style w:type="paragraph" w:styleId="9">
    <w:name w:val="heading 9"/>
    <w:basedOn w:val="a1"/>
    <w:next w:val="a1"/>
    <w:link w:val="9Char"/>
    <w:uiPriority w:val="9"/>
    <w:semiHidden/>
    <w:unhideWhenUsed/>
    <w:qFormat/>
    <w:rsid w:val="00182F0A"/>
    <w:pPr>
      <w:keepNext/>
      <w:keepLines/>
      <w:numPr>
        <w:ilvl w:val="8"/>
        <w:numId w:val="4"/>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header"/>
    <w:basedOn w:val="a1"/>
    <w:link w:val="Char"/>
    <w:uiPriority w:val="99"/>
    <w:unhideWhenUsed/>
    <w:rsid w:val="008C1B0A"/>
    <w:pPr>
      <w:tabs>
        <w:tab w:val="center" w:pos="4536"/>
        <w:tab w:val="right" w:pos="9072"/>
      </w:tabs>
      <w:spacing w:after="0"/>
    </w:pPr>
  </w:style>
  <w:style w:type="character" w:customStyle="1" w:styleId="Char">
    <w:name w:val="Κεφαλίδα Char"/>
    <w:basedOn w:val="a2"/>
    <w:link w:val="a5"/>
    <w:uiPriority w:val="99"/>
    <w:rsid w:val="008C1B0A"/>
  </w:style>
  <w:style w:type="paragraph" w:styleId="a6">
    <w:name w:val="footer"/>
    <w:aliases w:val="Footer L1"/>
    <w:basedOn w:val="a1"/>
    <w:link w:val="Char0"/>
    <w:uiPriority w:val="99"/>
    <w:unhideWhenUsed/>
    <w:rsid w:val="00631C80"/>
    <w:pPr>
      <w:tabs>
        <w:tab w:val="center" w:pos="4536"/>
        <w:tab w:val="right" w:pos="9072"/>
      </w:tabs>
      <w:spacing w:before="0" w:after="0"/>
    </w:pPr>
  </w:style>
  <w:style w:type="character" w:customStyle="1" w:styleId="Char0">
    <w:name w:val="Υποσέλιδο Char"/>
    <w:aliases w:val="Footer L1 Char"/>
    <w:basedOn w:val="a2"/>
    <w:link w:val="a6"/>
    <w:uiPriority w:val="99"/>
    <w:rsid w:val="00631C80"/>
    <w:rPr>
      <w:rFonts w:ascii="Grandview Display" w:hAnsi="Grandview Display"/>
      <w:sz w:val="24"/>
      <w:lang w:val="en-GB"/>
    </w:rPr>
  </w:style>
  <w:style w:type="paragraph" w:customStyle="1" w:styleId="TitleRegio1st">
    <w:name w:val="Title Regio1st"/>
    <w:basedOn w:val="a1"/>
    <w:link w:val="TitleRegio1stChar"/>
    <w:rsid w:val="00FD19B3"/>
    <w:rPr>
      <w:b/>
      <w:color w:val="008080"/>
      <w:sz w:val="56"/>
    </w:rPr>
  </w:style>
  <w:style w:type="character" w:customStyle="1" w:styleId="1Char">
    <w:name w:val="Επικεφαλίδα 1 Char"/>
    <w:aliases w:val="H1 Char"/>
    <w:basedOn w:val="a2"/>
    <w:link w:val="1"/>
    <w:uiPriority w:val="9"/>
    <w:rsid w:val="008C7971"/>
    <w:rPr>
      <w:rFonts w:ascii="Grandview Display" w:hAnsi="Grandview Display"/>
      <w:b/>
      <w:bCs/>
      <w:color w:val="29577E" w:themeColor="accent1"/>
      <w:sz w:val="32"/>
      <w:shd w:val="clear" w:color="auto" w:fill="CBDEEE" w:themeFill="accent1" w:themeFillTint="33"/>
      <w:lang w:val="en-GB"/>
    </w:rPr>
  </w:style>
  <w:style w:type="character" w:customStyle="1" w:styleId="TitleRegio1stChar">
    <w:name w:val="Title Regio1st Char"/>
    <w:basedOn w:val="a2"/>
    <w:link w:val="TitleRegio1st"/>
    <w:rsid w:val="00FD19B3"/>
    <w:rPr>
      <w:rFonts w:ascii="League Spartan" w:hAnsi="League Spartan"/>
      <w:b/>
      <w:color w:val="008080"/>
      <w:sz w:val="56"/>
    </w:rPr>
  </w:style>
  <w:style w:type="character" w:customStyle="1" w:styleId="2Char">
    <w:name w:val="Επικεφαλίδα 2 Char"/>
    <w:aliases w:val="H2 Char"/>
    <w:basedOn w:val="a2"/>
    <w:link w:val="21"/>
    <w:uiPriority w:val="9"/>
    <w:rsid w:val="008C7971"/>
    <w:rPr>
      <w:rFonts w:ascii="Grandview Display" w:eastAsiaTheme="majorEastAsia" w:hAnsi="Grandview Display" w:cstheme="majorBidi"/>
      <w:b/>
      <w:bCs/>
      <w:color w:val="595959" w:themeColor="text1" w:themeTint="A6"/>
      <w:sz w:val="28"/>
      <w:szCs w:val="26"/>
      <w:shd w:val="clear" w:color="auto" w:fill="D1EDF2" w:themeFill="accent2" w:themeFillTint="33"/>
      <w:lang w:val="en-GB"/>
    </w:rPr>
  </w:style>
  <w:style w:type="character" w:customStyle="1" w:styleId="3Char">
    <w:name w:val="Επικεφαλίδα 3 Char"/>
    <w:aliases w:val="H3 Char"/>
    <w:basedOn w:val="a2"/>
    <w:link w:val="31"/>
    <w:uiPriority w:val="9"/>
    <w:rsid w:val="008C7971"/>
    <w:rPr>
      <w:rFonts w:ascii="Grandview Display" w:eastAsiaTheme="majorEastAsia" w:hAnsi="Grandview Display" w:cstheme="majorBidi"/>
      <w:b/>
      <w:bCs/>
      <w:color w:val="309BAE" w:themeColor="accent2"/>
      <w:sz w:val="28"/>
      <w:szCs w:val="24"/>
      <w:lang w:val="en-GB"/>
    </w:rPr>
  </w:style>
  <w:style w:type="paragraph" w:styleId="a7">
    <w:name w:val="Title"/>
    <w:basedOn w:val="a1"/>
    <w:next w:val="a1"/>
    <w:link w:val="Char1"/>
    <w:uiPriority w:val="10"/>
    <w:qFormat/>
    <w:rsid w:val="00D04B48"/>
    <w:pPr>
      <w:spacing w:after="240"/>
      <w:contextualSpacing/>
    </w:pPr>
    <w:rPr>
      <w:rFonts w:eastAsiaTheme="majorEastAsia" w:cstheme="majorBidi"/>
      <w:b/>
      <w:color w:val="29577E"/>
      <w:spacing w:val="-10"/>
      <w:kern w:val="28"/>
      <w:sz w:val="72"/>
      <w:szCs w:val="56"/>
    </w:rPr>
  </w:style>
  <w:style w:type="character" w:customStyle="1" w:styleId="Char1">
    <w:name w:val="Τίτλος Char"/>
    <w:basedOn w:val="a2"/>
    <w:link w:val="a7"/>
    <w:uiPriority w:val="10"/>
    <w:rsid w:val="00D04B48"/>
    <w:rPr>
      <w:rFonts w:ascii="Grandview Display" w:eastAsiaTheme="majorEastAsia" w:hAnsi="Grandview Display" w:cstheme="majorBidi"/>
      <w:b/>
      <w:color w:val="29577E"/>
      <w:spacing w:val="-10"/>
      <w:kern w:val="28"/>
      <w:sz w:val="72"/>
      <w:szCs w:val="56"/>
      <w:lang w:val="en-GB"/>
    </w:rPr>
  </w:style>
  <w:style w:type="paragraph" w:styleId="a8">
    <w:name w:val="Subtitle"/>
    <w:basedOn w:val="a1"/>
    <w:next w:val="a1"/>
    <w:link w:val="Char2"/>
    <w:uiPriority w:val="11"/>
    <w:qFormat/>
    <w:rsid w:val="00FA4AFF"/>
    <w:pPr>
      <w:numPr>
        <w:ilvl w:val="1"/>
      </w:numPr>
    </w:pPr>
    <w:rPr>
      <w:rFonts w:eastAsiaTheme="minorEastAsia"/>
      <w:color w:val="FF8210"/>
      <w:spacing w:val="15"/>
      <w:sz w:val="52"/>
    </w:rPr>
  </w:style>
  <w:style w:type="character" w:customStyle="1" w:styleId="Char2">
    <w:name w:val="Υπότιτλος Char"/>
    <w:basedOn w:val="a2"/>
    <w:link w:val="a8"/>
    <w:uiPriority w:val="11"/>
    <w:rsid w:val="00FA4AFF"/>
    <w:rPr>
      <w:rFonts w:ascii="League Spartan" w:eastAsiaTheme="minorEastAsia" w:hAnsi="League Spartan"/>
      <w:color w:val="FF8210"/>
      <w:spacing w:val="15"/>
      <w:sz w:val="52"/>
    </w:rPr>
  </w:style>
  <w:style w:type="character" w:styleId="a9">
    <w:name w:val="Subtle Emphasis"/>
    <w:basedOn w:val="a2"/>
    <w:uiPriority w:val="19"/>
    <w:qFormat/>
    <w:rsid w:val="006560F4"/>
    <w:rPr>
      <w:rFonts w:ascii="Grandview Display" w:hAnsi="Grandview Display"/>
      <w:i/>
      <w:iCs/>
      <w:color w:val="008080"/>
      <w:sz w:val="24"/>
    </w:rPr>
  </w:style>
  <w:style w:type="character" w:styleId="aa">
    <w:name w:val="Emphasis"/>
    <w:uiPriority w:val="20"/>
    <w:qFormat/>
    <w:rsid w:val="00EE0D9F"/>
    <w:rPr>
      <w:caps w:val="0"/>
      <w:smallCaps/>
      <w:color w:val="0989B1" w:themeColor="accent6"/>
    </w:rPr>
  </w:style>
  <w:style w:type="character" w:styleId="ab">
    <w:name w:val="Intense Emphasis"/>
    <w:basedOn w:val="a2"/>
    <w:uiPriority w:val="21"/>
    <w:qFormat/>
    <w:rsid w:val="006560F4"/>
    <w:rPr>
      <w:rFonts w:ascii="Grandview Display" w:hAnsi="Grandview Display"/>
      <w:b/>
      <w:i/>
      <w:iCs/>
      <w:color w:val="309BAE" w:themeColor="accent2"/>
      <w:sz w:val="24"/>
    </w:rPr>
  </w:style>
  <w:style w:type="character" w:styleId="ac">
    <w:name w:val="Strong"/>
    <w:uiPriority w:val="22"/>
    <w:qFormat/>
    <w:rsid w:val="00013828"/>
    <w:rPr>
      <w:b/>
      <w:color w:val="008080" w:themeColor="accent5"/>
    </w:rPr>
  </w:style>
  <w:style w:type="paragraph" w:styleId="ad">
    <w:name w:val="Quote"/>
    <w:basedOn w:val="a1"/>
    <w:next w:val="a1"/>
    <w:link w:val="Char3"/>
    <w:uiPriority w:val="29"/>
    <w:qFormat/>
    <w:rsid w:val="00313BCF"/>
    <w:pPr>
      <w:spacing w:before="200"/>
      <w:ind w:left="864" w:right="864"/>
      <w:jc w:val="center"/>
    </w:pPr>
    <w:rPr>
      <w:i/>
      <w:iCs/>
      <w:color w:val="008080"/>
    </w:rPr>
  </w:style>
  <w:style w:type="character" w:customStyle="1" w:styleId="Char3">
    <w:name w:val="Απόσπασμα Char"/>
    <w:basedOn w:val="a2"/>
    <w:link w:val="ad"/>
    <w:uiPriority w:val="29"/>
    <w:rsid w:val="00313BCF"/>
    <w:rPr>
      <w:rFonts w:ascii="League Spartan" w:hAnsi="League Spartan"/>
      <w:i/>
      <w:iCs/>
      <w:color w:val="008080"/>
      <w:sz w:val="24"/>
    </w:rPr>
  </w:style>
  <w:style w:type="paragraph" w:styleId="ae">
    <w:name w:val="Intense Quote"/>
    <w:basedOn w:val="a1"/>
    <w:next w:val="a1"/>
    <w:link w:val="Char4"/>
    <w:uiPriority w:val="30"/>
    <w:qFormat/>
    <w:rsid w:val="00313BCF"/>
    <w:pPr>
      <w:pBdr>
        <w:top w:val="single" w:sz="4" w:space="10" w:color="29577E" w:themeColor="accent1"/>
        <w:bottom w:val="single" w:sz="4" w:space="10" w:color="29577E" w:themeColor="accent1"/>
      </w:pBdr>
      <w:spacing w:before="360" w:after="360"/>
      <w:ind w:left="864" w:right="864"/>
      <w:jc w:val="center"/>
    </w:pPr>
    <w:rPr>
      <w:i/>
      <w:iCs/>
      <w:color w:val="008080"/>
    </w:rPr>
  </w:style>
  <w:style w:type="character" w:customStyle="1" w:styleId="Char4">
    <w:name w:val="Έντονο απόσπ. Char"/>
    <w:basedOn w:val="a2"/>
    <w:link w:val="ae"/>
    <w:uiPriority w:val="30"/>
    <w:rsid w:val="00313BCF"/>
    <w:rPr>
      <w:rFonts w:ascii="League Spartan" w:hAnsi="League Spartan"/>
      <w:i/>
      <w:iCs/>
      <w:color w:val="008080"/>
      <w:sz w:val="24"/>
    </w:rPr>
  </w:style>
  <w:style w:type="character" w:styleId="af">
    <w:name w:val="Subtle Reference"/>
    <w:basedOn w:val="1Char"/>
    <w:uiPriority w:val="31"/>
    <w:qFormat/>
    <w:rsid w:val="006560F4"/>
    <w:rPr>
      <w:rFonts w:ascii="Grandview Display" w:eastAsiaTheme="majorEastAsia" w:hAnsi="Grandview Display" w:cstheme="majorBidi"/>
      <w:b/>
      <w:bCs/>
      <w:smallCaps/>
      <w:color w:val="29577E"/>
      <w:sz w:val="22"/>
      <w:szCs w:val="26"/>
      <w:shd w:val="clear" w:color="auto" w:fill="CBDEEE" w:themeFill="accent1" w:themeFillTint="33"/>
      <w:lang w:val="en-GB"/>
    </w:rPr>
  </w:style>
  <w:style w:type="character" w:styleId="af0">
    <w:name w:val="Intense Reference"/>
    <w:basedOn w:val="a2"/>
    <w:uiPriority w:val="32"/>
    <w:qFormat/>
    <w:rsid w:val="006560F4"/>
    <w:rPr>
      <w:rFonts w:ascii="Grandview Display" w:hAnsi="Grandview Display"/>
      <w:b/>
      <w:bCs/>
      <w:smallCaps/>
      <w:color w:val="29577E"/>
      <w:spacing w:val="5"/>
      <w:sz w:val="22"/>
    </w:rPr>
  </w:style>
  <w:style w:type="paragraph" w:styleId="af1">
    <w:name w:val="List Paragraph"/>
    <w:basedOn w:val="a1"/>
    <w:link w:val="Char5"/>
    <w:uiPriority w:val="34"/>
    <w:qFormat/>
    <w:rsid w:val="006B1274"/>
    <w:pPr>
      <w:ind w:left="720"/>
      <w:contextualSpacing/>
    </w:pPr>
  </w:style>
  <w:style w:type="table" w:customStyle="1" w:styleId="TableGridLight1">
    <w:name w:val="Table Grid Light1"/>
    <w:basedOn w:val="a3"/>
    <w:next w:val="af2"/>
    <w:uiPriority w:val="40"/>
    <w:rsid w:val="000B1257"/>
    <w:pPr>
      <w:spacing w:after="0" w:line="240" w:lineRule="auto"/>
    </w:pPr>
    <w:rPr>
      <w:rFonts w:eastAsiaTheme="minorEastAsia"/>
      <w:sz w:val="21"/>
      <w:szCs w:val="21"/>
      <w:lang w:val="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af2">
    <w:name w:val="Grid Table Light"/>
    <w:basedOn w:val="a3"/>
    <w:uiPriority w:val="40"/>
    <w:rsid w:val="000B1257"/>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Light2">
    <w:name w:val="Table Grid Light2"/>
    <w:basedOn w:val="a3"/>
    <w:next w:val="af2"/>
    <w:uiPriority w:val="40"/>
    <w:rsid w:val="007B5FCE"/>
    <w:pPr>
      <w:spacing w:after="0" w:line="240" w:lineRule="auto"/>
    </w:pPr>
    <w:rPr>
      <w:rFonts w:eastAsiaTheme="minorEastAsia"/>
      <w:sz w:val="21"/>
      <w:szCs w:val="21"/>
      <w:lang w:val="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numbering" w:customStyle="1" w:styleId="Bulletpoints">
    <w:name w:val="Bullet points"/>
    <w:basedOn w:val="a4"/>
    <w:uiPriority w:val="99"/>
    <w:rsid w:val="000061F3"/>
    <w:pPr>
      <w:numPr>
        <w:numId w:val="2"/>
      </w:numPr>
    </w:pPr>
  </w:style>
  <w:style w:type="paragraph" w:styleId="af3">
    <w:name w:val="TOC Heading"/>
    <w:basedOn w:val="a1"/>
    <w:next w:val="a1"/>
    <w:uiPriority w:val="39"/>
    <w:unhideWhenUsed/>
    <w:qFormat/>
    <w:rsid w:val="00CD54A6"/>
    <w:rPr>
      <w:b/>
      <w:bCs/>
      <w:color w:val="0989B1" w:themeColor="accent6"/>
      <w:sz w:val="40"/>
      <w:szCs w:val="40"/>
    </w:rPr>
  </w:style>
  <w:style w:type="paragraph" w:styleId="10">
    <w:name w:val="toc 1"/>
    <w:basedOn w:val="a1"/>
    <w:next w:val="a1"/>
    <w:autoRedefine/>
    <w:uiPriority w:val="39"/>
    <w:unhideWhenUsed/>
    <w:rsid w:val="0081601A"/>
    <w:pPr>
      <w:tabs>
        <w:tab w:val="left" w:pos="480"/>
        <w:tab w:val="right" w:leader="dot" w:pos="9062"/>
      </w:tabs>
      <w:spacing w:before="100" w:after="100"/>
    </w:pPr>
    <w:rPr>
      <w:b/>
      <w:color w:val="29577E" w:themeColor="accent1"/>
    </w:rPr>
  </w:style>
  <w:style w:type="paragraph" w:styleId="22">
    <w:name w:val="toc 2"/>
    <w:basedOn w:val="a1"/>
    <w:next w:val="a1"/>
    <w:autoRedefine/>
    <w:uiPriority w:val="39"/>
    <w:unhideWhenUsed/>
    <w:rsid w:val="0081601A"/>
    <w:pPr>
      <w:spacing w:before="60" w:after="60"/>
      <w:ind w:left="238"/>
    </w:pPr>
    <w:rPr>
      <w:sz w:val="22"/>
    </w:rPr>
  </w:style>
  <w:style w:type="character" w:styleId="-">
    <w:name w:val="Hyperlink"/>
    <w:basedOn w:val="a2"/>
    <w:uiPriority w:val="99"/>
    <w:unhideWhenUsed/>
    <w:rsid w:val="004C0BC0"/>
    <w:rPr>
      <w:color w:val="FFC000" w:themeColor="hyperlink"/>
      <w:u w:val="single"/>
    </w:rPr>
  </w:style>
  <w:style w:type="table" w:styleId="af4">
    <w:name w:val="Table Grid"/>
    <w:basedOn w:val="a3"/>
    <w:uiPriority w:val="39"/>
    <w:rsid w:val="009135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4-2">
    <w:name w:val="Grid Table 4 Accent 2"/>
    <w:aliases w:val="Regio1st Tool"/>
    <w:basedOn w:val="a3"/>
    <w:uiPriority w:val="49"/>
    <w:rsid w:val="00483D8B"/>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CellMar>
        <w:left w:w="142" w:type="dxa"/>
        <w:right w:w="142" w:type="dxa"/>
      </w:tblCellMar>
    </w:tblPr>
    <w:tcPr>
      <w:vAlign w:val="center"/>
    </w:tcPr>
    <w:tblStylePr w:type="firstRow">
      <w:rPr>
        <w:b/>
        <w:bCs/>
        <w:color w:val="auto"/>
      </w:rPr>
      <w:tblPr/>
      <w:tcPr>
        <w:shd w:val="clear" w:color="auto" w:fill="D9D9D9" w:themeFill="background1" w:themeFillShade="D9"/>
      </w:tcPr>
    </w:tblStylePr>
    <w:tblStylePr w:type="lastRow">
      <w:rPr>
        <w:b/>
        <w:bCs/>
      </w:rPr>
      <w:tblPr/>
      <w:tcPr>
        <w:tcBorders>
          <w:top w:val="double" w:sz="4" w:space="0" w:color="309BAE" w:themeColor="accent2"/>
        </w:tcBorders>
      </w:tcPr>
    </w:tblStylePr>
    <w:tblStylePr w:type="firstCol">
      <w:pPr>
        <w:jc w:val="left"/>
      </w:pPr>
      <w:rPr>
        <w:b/>
        <w:bCs/>
      </w:rPr>
      <w:tblPr/>
      <w:tcPr>
        <w:shd w:val="clear" w:color="auto" w:fill="D9D9D9" w:themeFill="background1" w:themeFillShade="D9"/>
        <w:vAlign w:val="center"/>
      </w:tcPr>
    </w:tblStylePr>
    <w:tblStylePr w:type="lastCol">
      <w:rPr>
        <w:b/>
        <w:bCs/>
      </w:rPr>
    </w:tblStylePr>
    <w:tblStylePr w:type="band1Vert">
      <w:tblPr/>
      <w:tcPr>
        <w:shd w:val="clear" w:color="auto" w:fill="D1EDF2" w:themeFill="accent2" w:themeFillTint="33"/>
      </w:tcPr>
    </w:tblStylePr>
    <w:tblStylePr w:type="band1Horz">
      <w:tblPr/>
      <w:tcPr>
        <w:shd w:val="clear" w:color="auto" w:fill="D1EDF2" w:themeFill="accent2" w:themeFillTint="33"/>
      </w:tcPr>
    </w:tblStylePr>
  </w:style>
  <w:style w:type="character" w:customStyle="1" w:styleId="4Char">
    <w:name w:val="Επικεφαλίδα 4 Char"/>
    <w:aliases w:val="H4 Char"/>
    <w:basedOn w:val="a2"/>
    <w:link w:val="41"/>
    <w:uiPriority w:val="9"/>
    <w:rsid w:val="00483D8B"/>
    <w:rPr>
      <w:rFonts w:ascii="Grandview Display" w:eastAsiaTheme="majorEastAsia" w:hAnsi="Grandview Display" w:cstheme="majorBidi"/>
      <w:b/>
      <w:bCs/>
      <w:color w:val="7F7F7F" w:themeColor="text1" w:themeTint="80"/>
      <w:sz w:val="28"/>
      <w:szCs w:val="24"/>
      <w:lang w:val="en-GB"/>
    </w:rPr>
  </w:style>
  <w:style w:type="paragraph" w:customStyle="1" w:styleId="Bulletpoint">
    <w:name w:val="Bullet point"/>
    <w:basedOn w:val="af1"/>
    <w:link w:val="BulletpointChar"/>
    <w:qFormat/>
    <w:rsid w:val="004776A6"/>
    <w:pPr>
      <w:numPr>
        <w:numId w:val="8"/>
      </w:numPr>
    </w:pPr>
  </w:style>
  <w:style w:type="character" w:customStyle="1" w:styleId="Char5">
    <w:name w:val="Παράγραφος λίστας Char"/>
    <w:basedOn w:val="a2"/>
    <w:link w:val="af1"/>
    <w:uiPriority w:val="34"/>
    <w:rsid w:val="00464456"/>
    <w:rPr>
      <w:rFonts w:ascii="League Spartan" w:hAnsi="League Spartan"/>
      <w:sz w:val="24"/>
    </w:rPr>
  </w:style>
  <w:style w:type="character" w:customStyle="1" w:styleId="BulletpointChar">
    <w:name w:val="Bullet point Char"/>
    <w:basedOn w:val="Char5"/>
    <w:link w:val="Bulletpoint"/>
    <w:rsid w:val="008D662C"/>
    <w:rPr>
      <w:rFonts w:ascii="Grandview Display" w:hAnsi="Grandview Display"/>
      <w:sz w:val="24"/>
      <w:lang w:val="en-GB"/>
    </w:rPr>
  </w:style>
  <w:style w:type="paragraph" w:styleId="af5">
    <w:name w:val="No Spacing"/>
    <w:uiPriority w:val="1"/>
    <w:qFormat/>
    <w:rsid w:val="00115EA3"/>
    <w:pPr>
      <w:spacing w:after="0" w:line="240" w:lineRule="auto"/>
    </w:pPr>
    <w:rPr>
      <w:rFonts w:ascii="Grandview Display" w:hAnsi="Grandview Display"/>
      <w:sz w:val="24"/>
      <w:lang w:val="en-GB"/>
    </w:rPr>
  </w:style>
  <w:style w:type="paragraph" w:styleId="32">
    <w:name w:val="toc 3"/>
    <w:basedOn w:val="a1"/>
    <w:next w:val="a1"/>
    <w:autoRedefine/>
    <w:uiPriority w:val="39"/>
    <w:unhideWhenUsed/>
    <w:rsid w:val="00370335"/>
    <w:pPr>
      <w:spacing w:after="100"/>
      <w:ind w:left="480"/>
    </w:pPr>
  </w:style>
  <w:style w:type="paragraph" w:styleId="11">
    <w:name w:val="index 1"/>
    <w:basedOn w:val="a1"/>
    <w:next w:val="a1"/>
    <w:autoRedefine/>
    <w:uiPriority w:val="99"/>
    <w:semiHidden/>
    <w:unhideWhenUsed/>
    <w:rsid w:val="002B1A0C"/>
    <w:pPr>
      <w:spacing w:before="0" w:after="0"/>
      <w:ind w:left="240" w:hanging="240"/>
    </w:pPr>
  </w:style>
  <w:style w:type="paragraph" w:styleId="af6">
    <w:name w:val="index heading"/>
    <w:basedOn w:val="a1"/>
    <w:next w:val="11"/>
    <w:uiPriority w:val="99"/>
    <w:semiHidden/>
    <w:unhideWhenUsed/>
    <w:rsid w:val="002B1A0C"/>
    <w:rPr>
      <w:rFonts w:asciiTheme="majorHAnsi" w:eastAsiaTheme="majorEastAsia" w:hAnsiTheme="majorHAnsi" w:cstheme="majorBidi"/>
      <w:b/>
      <w:bCs/>
    </w:rPr>
  </w:style>
  <w:style w:type="paragraph" w:customStyle="1" w:styleId="Introtitle">
    <w:name w:val="Intro title"/>
    <w:basedOn w:val="a1"/>
    <w:link w:val="IntrotitleChar"/>
    <w:qFormat/>
    <w:rsid w:val="001D3081"/>
    <w:pPr>
      <w:spacing w:after="240"/>
    </w:pPr>
    <w:rPr>
      <w:b/>
      <w:bCs/>
      <w:color w:val="29577E" w:themeColor="accent1"/>
      <w:sz w:val="52"/>
      <w:szCs w:val="52"/>
    </w:rPr>
  </w:style>
  <w:style w:type="character" w:customStyle="1" w:styleId="5Char">
    <w:name w:val="Επικεφαλίδα 5 Char"/>
    <w:basedOn w:val="a2"/>
    <w:link w:val="51"/>
    <w:uiPriority w:val="9"/>
    <w:rsid w:val="00D37D66"/>
    <w:rPr>
      <w:rFonts w:asciiTheme="majorHAnsi" w:eastAsiaTheme="majorEastAsia" w:hAnsiTheme="majorHAnsi" w:cstheme="majorBidi"/>
      <w:color w:val="1E415E" w:themeColor="accent1" w:themeShade="BF"/>
      <w:sz w:val="28"/>
      <w:szCs w:val="24"/>
      <w:lang w:val="en-GB"/>
    </w:rPr>
  </w:style>
  <w:style w:type="character" w:customStyle="1" w:styleId="IntrotitleChar">
    <w:name w:val="Intro title Char"/>
    <w:basedOn w:val="1Char"/>
    <w:link w:val="Introtitle"/>
    <w:rsid w:val="001D3081"/>
    <w:rPr>
      <w:rFonts w:ascii="Grandview Display" w:hAnsi="Grandview Display"/>
      <w:b/>
      <w:bCs/>
      <w:color w:val="29577E" w:themeColor="accent1"/>
      <w:sz w:val="52"/>
      <w:szCs w:val="52"/>
      <w:shd w:val="clear" w:color="auto" w:fill="CBDEEE" w:themeFill="accent1" w:themeFillTint="33"/>
      <w:lang w:val="en-GB"/>
    </w:rPr>
  </w:style>
  <w:style w:type="character" w:customStyle="1" w:styleId="6Char">
    <w:name w:val="Επικεφαλίδα 6 Char"/>
    <w:basedOn w:val="a2"/>
    <w:link w:val="6"/>
    <w:uiPriority w:val="9"/>
    <w:rsid w:val="00182F0A"/>
    <w:rPr>
      <w:rFonts w:asciiTheme="majorHAnsi" w:eastAsiaTheme="majorEastAsia" w:hAnsiTheme="majorHAnsi" w:cstheme="majorBidi"/>
      <w:color w:val="142B3E" w:themeColor="accent1" w:themeShade="7F"/>
      <w:sz w:val="24"/>
      <w:lang w:val="en-GB"/>
    </w:rPr>
  </w:style>
  <w:style w:type="character" w:customStyle="1" w:styleId="7Char">
    <w:name w:val="Επικεφαλίδα 7 Char"/>
    <w:basedOn w:val="a2"/>
    <w:link w:val="7"/>
    <w:uiPriority w:val="9"/>
    <w:semiHidden/>
    <w:rsid w:val="00182F0A"/>
    <w:rPr>
      <w:rFonts w:asciiTheme="majorHAnsi" w:eastAsiaTheme="majorEastAsia" w:hAnsiTheme="majorHAnsi" w:cstheme="majorBidi"/>
      <w:i/>
      <w:iCs/>
      <w:color w:val="142B3E" w:themeColor="accent1" w:themeShade="7F"/>
      <w:sz w:val="24"/>
      <w:lang w:val="en-GB"/>
    </w:rPr>
  </w:style>
  <w:style w:type="character" w:customStyle="1" w:styleId="8Char">
    <w:name w:val="Επικεφαλίδα 8 Char"/>
    <w:basedOn w:val="a2"/>
    <w:link w:val="8"/>
    <w:uiPriority w:val="9"/>
    <w:semiHidden/>
    <w:rsid w:val="00182F0A"/>
    <w:rPr>
      <w:rFonts w:asciiTheme="majorHAnsi" w:eastAsiaTheme="majorEastAsia" w:hAnsiTheme="majorHAnsi" w:cstheme="majorBidi"/>
      <w:color w:val="272727" w:themeColor="text1" w:themeTint="D8"/>
      <w:sz w:val="21"/>
      <w:szCs w:val="21"/>
      <w:lang w:val="en-GB"/>
    </w:rPr>
  </w:style>
  <w:style w:type="character" w:customStyle="1" w:styleId="9Char">
    <w:name w:val="Επικεφαλίδα 9 Char"/>
    <w:basedOn w:val="a2"/>
    <w:link w:val="9"/>
    <w:uiPriority w:val="9"/>
    <w:semiHidden/>
    <w:rsid w:val="00182F0A"/>
    <w:rPr>
      <w:rFonts w:asciiTheme="majorHAnsi" w:eastAsiaTheme="majorEastAsia" w:hAnsiTheme="majorHAnsi" w:cstheme="majorBidi"/>
      <w:i/>
      <w:iCs/>
      <w:color w:val="272727" w:themeColor="text1" w:themeTint="D8"/>
      <w:sz w:val="21"/>
      <w:szCs w:val="21"/>
      <w:lang w:val="en-GB"/>
    </w:rPr>
  </w:style>
  <w:style w:type="paragraph" w:customStyle="1" w:styleId="Captiontableandfigures">
    <w:name w:val="Caption table and figures"/>
    <w:basedOn w:val="a1"/>
    <w:link w:val="CaptiontableandfiguresChar"/>
    <w:qFormat/>
    <w:rsid w:val="003812A6"/>
  </w:style>
  <w:style w:type="character" w:customStyle="1" w:styleId="CaptiontableandfiguresChar">
    <w:name w:val="Caption table and figures Char"/>
    <w:basedOn w:val="a2"/>
    <w:link w:val="Captiontableandfigures"/>
    <w:rsid w:val="003812A6"/>
    <w:rPr>
      <w:rFonts w:ascii="Grandview Display" w:hAnsi="Grandview Display"/>
      <w:sz w:val="24"/>
      <w:lang w:val="en-GB"/>
    </w:rPr>
  </w:style>
  <w:style w:type="table" w:styleId="5-1">
    <w:name w:val="Grid Table 5 Dark Accent 1"/>
    <w:basedOn w:val="a3"/>
    <w:uiPriority w:val="50"/>
    <w:rsid w:val="00050E3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BDEEE"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29577E"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29577E"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29577E"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29577E" w:themeFill="accent1"/>
      </w:tcPr>
    </w:tblStylePr>
    <w:tblStylePr w:type="band1Vert">
      <w:tblPr/>
      <w:tcPr>
        <w:shd w:val="clear" w:color="auto" w:fill="97BDDD" w:themeFill="accent1" w:themeFillTint="66"/>
      </w:tcPr>
    </w:tblStylePr>
    <w:tblStylePr w:type="band1Horz">
      <w:tblPr/>
      <w:tcPr>
        <w:shd w:val="clear" w:color="auto" w:fill="97BDDD" w:themeFill="accent1" w:themeFillTint="66"/>
      </w:tcPr>
    </w:tblStylePr>
  </w:style>
  <w:style w:type="paragraph" w:customStyle="1" w:styleId="H4NoNum">
    <w:name w:val="H4 NoNum"/>
    <w:basedOn w:val="41"/>
    <w:next w:val="a1"/>
    <w:qFormat/>
    <w:rsid w:val="00483D8B"/>
    <w:pPr>
      <w:numPr>
        <w:ilvl w:val="0"/>
        <w:numId w:val="0"/>
      </w:numPr>
      <w:ind w:left="862" w:hanging="862"/>
      <w:outlineLvl w:val="9"/>
    </w:pPr>
  </w:style>
  <w:style w:type="paragraph" w:customStyle="1" w:styleId="CitaviBibliographyHeading">
    <w:name w:val="Citavi Bibliography Heading"/>
    <w:basedOn w:val="H1NoNum"/>
    <w:link w:val="CitaviBibliographyHeadingChar"/>
    <w:uiPriority w:val="99"/>
    <w:rsid w:val="001149A0"/>
  </w:style>
  <w:style w:type="character" w:customStyle="1" w:styleId="CitaviBibliographyHeadingChar">
    <w:name w:val="Citavi Bibliography Heading Char"/>
    <w:basedOn w:val="a2"/>
    <w:link w:val="CitaviBibliographyHeading"/>
    <w:uiPriority w:val="99"/>
    <w:rsid w:val="009A6940"/>
    <w:rPr>
      <w:rFonts w:ascii="Grandview Display" w:hAnsi="Grandview Display"/>
      <w:b/>
      <w:bCs/>
      <w:color w:val="29577E" w:themeColor="accent1"/>
      <w:sz w:val="48"/>
      <w:lang w:val="en-GB"/>
    </w:rPr>
  </w:style>
  <w:style w:type="paragraph" w:customStyle="1" w:styleId="CitaviBibliographyEntry">
    <w:name w:val="Citavi Bibliography Entry"/>
    <w:basedOn w:val="a1"/>
    <w:link w:val="CitaviBibliographyEntryChar"/>
    <w:uiPriority w:val="99"/>
    <w:rsid w:val="001149A0"/>
    <w:pPr>
      <w:tabs>
        <w:tab w:val="left" w:pos="454"/>
      </w:tabs>
      <w:spacing w:after="0"/>
      <w:ind w:left="454" w:hanging="454"/>
    </w:pPr>
  </w:style>
  <w:style w:type="character" w:customStyle="1" w:styleId="CitaviBibliographyEntryChar">
    <w:name w:val="Citavi Bibliography Entry Char"/>
    <w:basedOn w:val="a2"/>
    <w:link w:val="CitaviBibliographyEntry"/>
    <w:uiPriority w:val="99"/>
    <w:rsid w:val="001149A0"/>
    <w:rPr>
      <w:rFonts w:ascii="Grandview Display" w:hAnsi="Grandview Display"/>
      <w:sz w:val="24"/>
      <w:lang w:val="en-GB"/>
    </w:rPr>
  </w:style>
  <w:style w:type="character" w:styleId="af7">
    <w:name w:val="annotation reference"/>
    <w:basedOn w:val="a2"/>
    <w:uiPriority w:val="99"/>
    <w:semiHidden/>
    <w:unhideWhenUsed/>
    <w:rsid w:val="00AF489A"/>
    <w:rPr>
      <w:rFonts w:ascii="Times New Roman" w:hAnsi="Times New Roman" w:cs="Times New Roman"/>
      <w:szCs w:val="16"/>
    </w:rPr>
  </w:style>
  <w:style w:type="paragraph" w:styleId="af8">
    <w:name w:val="annotation text"/>
    <w:basedOn w:val="a1"/>
    <w:link w:val="Char6"/>
    <w:uiPriority w:val="99"/>
    <w:unhideWhenUsed/>
    <w:rsid w:val="00AF489A"/>
    <w:pPr>
      <w:spacing w:after="0"/>
    </w:pPr>
    <w:rPr>
      <w:rFonts w:ascii="Palatino Linotype" w:eastAsia="MS Mincho" w:hAnsi="Palatino Linotype" w:cs="Times New Roman"/>
      <w:sz w:val="22"/>
      <w:szCs w:val="20"/>
    </w:rPr>
  </w:style>
  <w:style w:type="character" w:customStyle="1" w:styleId="Char6">
    <w:name w:val="Κείμενο σχολίου Char"/>
    <w:basedOn w:val="a2"/>
    <w:link w:val="af8"/>
    <w:uiPriority w:val="99"/>
    <w:rsid w:val="00AF489A"/>
    <w:rPr>
      <w:rFonts w:ascii="Palatino Linotype" w:eastAsia="MS Mincho" w:hAnsi="Palatino Linotype" w:cs="Times New Roman"/>
      <w:szCs w:val="20"/>
      <w:lang w:val="en-GB"/>
    </w:rPr>
  </w:style>
  <w:style w:type="paragraph" w:styleId="30">
    <w:name w:val="List Bullet 3"/>
    <w:basedOn w:val="a1"/>
    <w:uiPriority w:val="99"/>
    <w:semiHidden/>
    <w:unhideWhenUsed/>
    <w:rsid w:val="00AF489A"/>
    <w:pPr>
      <w:numPr>
        <w:numId w:val="9"/>
      </w:numPr>
      <w:spacing w:after="0" w:line="276" w:lineRule="auto"/>
      <w:contextualSpacing/>
    </w:pPr>
    <w:rPr>
      <w:rFonts w:ascii="Palatino Linotype" w:eastAsia="MS Mincho" w:hAnsi="Palatino Linotype" w:cs="Times New Roman"/>
      <w:sz w:val="20"/>
      <w:szCs w:val="24"/>
    </w:rPr>
  </w:style>
  <w:style w:type="table" w:customStyle="1" w:styleId="REGIO1stFrameworkoutline">
    <w:name w:val="REGIO1st Framework outline"/>
    <w:basedOn w:val="a3"/>
    <w:uiPriority w:val="99"/>
    <w:rsid w:val="001A667C"/>
    <w:pPr>
      <w:spacing w:after="0" w:line="240" w:lineRule="auto"/>
    </w:pPr>
    <w:rPr>
      <w:sz w:val="20"/>
      <w:szCs w:val="20"/>
      <w:lang w:val="de-DE"/>
    </w:rPr>
    <w:tblPr>
      <w:tblStyleRowBandSize w:val="1"/>
      <w:tblStyleColBandSize w:val="1"/>
      <w:tblBorders>
        <w:top w:val="single" w:sz="36" w:space="0" w:color="FFFFFF" w:themeColor="background1"/>
        <w:left w:val="single" w:sz="36" w:space="0" w:color="FFFFFF" w:themeColor="background1"/>
        <w:bottom w:val="single" w:sz="36" w:space="0" w:color="FFFFFF" w:themeColor="background1"/>
        <w:right w:val="single" w:sz="36" w:space="0" w:color="FFFFFF" w:themeColor="background1"/>
        <w:insideH w:val="single" w:sz="36" w:space="0" w:color="FFFFFF" w:themeColor="background1"/>
        <w:insideV w:val="single" w:sz="36" w:space="0" w:color="FFFFFF" w:themeColor="background1"/>
      </w:tblBorders>
      <w:tblCellMar>
        <w:left w:w="85" w:type="dxa"/>
        <w:right w:w="85" w:type="dxa"/>
      </w:tblCellMar>
    </w:tblPr>
    <w:tcPr>
      <w:shd w:val="clear" w:color="auto" w:fill="F2F2F2" w:themeFill="background2" w:themeFillShade="F2"/>
      <w:vAlign w:val="center"/>
    </w:tcPr>
    <w:tblStylePr w:type="firstRow">
      <w:pPr>
        <w:jc w:val="right"/>
      </w:pPr>
      <w:rPr>
        <w:rFonts w:asciiTheme="minorHAnsi" w:hAnsiTheme="minorHAnsi"/>
        <w:b/>
      </w:rPr>
      <w:tblPr/>
      <w:tcPr>
        <w:shd w:val="clear" w:color="auto" w:fill="FFFFFF" w:themeFill="background1"/>
      </w:tcPr>
    </w:tblStylePr>
    <w:tblStylePr w:type="lastRow">
      <w:pPr>
        <w:jc w:val="right"/>
      </w:pPr>
      <w:rPr>
        <w:rFonts w:asciiTheme="minorHAnsi" w:hAnsiTheme="minorHAnsi"/>
      </w:rPr>
      <w:tblPr/>
      <w:tcPr>
        <w:tcBorders>
          <w:top w:val="single" w:sz="4" w:space="0" w:color="auto"/>
          <w:bottom w:val="single" w:sz="4" w:space="0" w:color="auto"/>
        </w:tcBorders>
      </w:tcPr>
    </w:tblStylePr>
    <w:tblStylePr w:type="firstCol">
      <w:pPr>
        <w:jc w:val="left"/>
      </w:pPr>
      <w:rPr>
        <w:b w:val="0"/>
      </w:rPr>
    </w:tblStylePr>
    <w:tblStylePr w:type="band1Horz">
      <w:tblPr/>
      <w:tcPr>
        <w:shd w:val="clear" w:color="auto" w:fill="F2F2F2" w:themeFill="background2" w:themeFillShade="F2"/>
      </w:tcPr>
    </w:tblStylePr>
    <w:tblStylePr w:type="band2Horz">
      <w:tblPr/>
      <w:tcPr>
        <w:shd w:val="clear" w:color="auto" w:fill="F2F2F2" w:themeFill="background2" w:themeFillShade="F2"/>
      </w:tcPr>
    </w:tblStylePr>
    <w:tblStylePr w:type="nwCell">
      <w:pPr>
        <w:jc w:val="left"/>
      </w:pPr>
    </w:tblStylePr>
    <w:tblStylePr w:type="swCell">
      <w:pPr>
        <w:jc w:val="left"/>
      </w:pPr>
    </w:tblStylePr>
  </w:style>
  <w:style w:type="paragraph" w:styleId="af9">
    <w:name w:val="Balloon Text"/>
    <w:basedOn w:val="a1"/>
    <w:link w:val="Char7"/>
    <w:uiPriority w:val="99"/>
    <w:semiHidden/>
    <w:unhideWhenUsed/>
    <w:rsid w:val="00AF489A"/>
    <w:pPr>
      <w:spacing w:before="0" w:after="0"/>
    </w:pPr>
    <w:rPr>
      <w:rFonts w:ascii="Segoe UI" w:hAnsi="Segoe UI" w:cs="Segoe UI"/>
      <w:sz w:val="18"/>
      <w:szCs w:val="18"/>
    </w:rPr>
  </w:style>
  <w:style w:type="character" w:customStyle="1" w:styleId="Char7">
    <w:name w:val="Κείμενο πλαισίου Char"/>
    <w:basedOn w:val="a2"/>
    <w:link w:val="af9"/>
    <w:uiPriority w:val="99"/>
    <w:semiHidden/>
    <w:rsid w:val="00AF489A"/>
    <w:rPr>
      <w:rFonts w:ascii="Segoe UI" w:hAnsi="Segoe UI" w:cs="Segoe UI"/>
      <w:sz w:val="18"/>
      <w:szCs w:val="18"/>
      <w:lang w:val="en-GB"/>
    </w:rPr>
  </w:style>
  <w:style w:type="paragraph" w:styleId="afa">
    <w:name w:val="Bibliography"/>
    <w:basedOn w:val="a1"/>
    <w:next w:val="a1"/>
    <w:uiPriority w:val="37"/>
    <w:semiHidden/>
    <w:unhideWhenUsed/>
    <w:rsid w:val="00AF489A"/>
  </w:style>
  <w:style w:type="character" w:styleId="afb">
    <w:name w:val="Book Title"/>
    <w:basedOn w:val="a2"/>
    <w:uiPriority w:val="33"/>
    <w:rsid w:val="00AF489A"/>
    <w:rPr>
      <w:b/>
      <w:bCs/>
      <w:i/>
      <w:iCs/>
      <w:spacing w:val="5"/>
    </w:rPr>
  </w:style>
  <w:style w:type="table" w:styleId="1-1">
    <w:name w:val="Medium List 1 Accent 1"/>
    <w:basedOn w:val="a3"/>
    <w:uiPriority w:val="65"/>
    <w:semiHidden/>
    <w:unhideWhenUsed/>
    <w:rsid w:val="00AF489A"/>
    <w:pPr>
      <w:spacing w:after="0" w:line="240" w:lineRule="auto"/>
    </w:pPr>
    <w:rPr>
      <w:color w:val="000000" w:themeColor="text1"/>
    </w:rPr>
    <w:tblPr>
      <w:tblStyleRowBandSize w:val="1"/>
      <w:tblStyleColBandSize w:val="1"/>
      <w:tblBorders>
        <w:top w:val="single" w:sz="8" w:space="0" w:color="29577E" w:themeColor="accent1"/>
        <w:bottom w:val="single" w:sz="8" w:space="0" w:color="29577E" w:themeColor="accent1"/>
      </w:tblBorders>
    </w:tblPr>
    <w:tblStylePr w:type="firstRow">
      <w:rPr>
        <w:rFonts w:asciiTheme="majorHAnsi" w:eastAsiaTheme="majorEastAsia" w:hAnsiTheme="majorHAnsi" w:cstheme="majorBidi"/>
      </w:rPr>
      <w:tblPr/>
      <w:tcPr>
        <w:tcBorders>
          <w:top w:val="nil"/>
          <w:bottom w:val="single" w:sz="8" w:space="0" w:color="29577E" w:themeColor="accent1"/>
        </w:tcBorders>
      </w:tcPr>
    </w:tblStylePr>
    <w:tblStylePr w:type="lastRow">
      <w:rPr>
        <w:b/>
        <w:bCs/>
        <w:color w:val="008080" w:themeColor="text2"/>
      </w:rPr>
      <w:tblPr/>
      <w:tcPr>
        <w:tcBorders>
          <w:top w:val="single" w:sz="8" w:space="0" w:color="29577E" w:themeColor="accent1"/>
          <w:bottom w:val="single" w:sz="8" w:space="0" w:color="29577E" w:themeColor="accent1"/>
        </w:tcBorders>
      </w:tcPr>
    </w:tblStylePr>
    <w:tblStylePr w:type="firstCol">
      <w:rPr>
        <w:b/>
        <w:bCs/>
      </w:rPr>
    </w:tblStylePr>
    <w:tblStylePr w:type="lastCol">
      <w:rPr>
        <w:b/>
        <w:bCs/>
      </w:rPr>
      <w:tblPr/>
      <w:tcPr>
        <w:tcBorders>
          <w:top w:val="single" w:sz="8" w:space="0" w:color="29577E" w:themeColor="accent1"/>
          <w:bottom w:val="single" w:sz="8" w:space="0" w:color="29577E" w:themeColor="accent1"/>
        </w:tcBorders>
      </w:tcPr>
    </w:tblStylePr>
    <w:tblStylePr w:type="band1Vert">
      <w:tblPr/>
      <w:tcPr>
        <w:shd w:val="clear" w:color="auto" w:fill="BED6EA" w:themeFill="accent1" w:themeFillTint="3F"/>
      </w:tcPr>
    </w:tblStylePr>
    <w:tblStylePr w:type="band1Horz">
      <w:tblPr/>
      <w:tcPr>
        <w:shd w:val="clear" w:color="auto" w:fill="BED6EA" w:themeFill="accent1" w:themeFillTint="3F"/>
      </w:tcPr>
    </w:tblStylePr>
  </w:style>
  <w:style w:type="table" w:styleId="2-1">
    <w:name w:val="Medium Shading 2 Accent 1"/>
    <w:basedOn w:val="a3"/>
    <w:uiPriority w:val="64"/>
    <w:semiHidden/>
    <w:unhideWhenUsed/>
    <w:rsid w:val="00AF489A"/>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29577E"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29577E" w:themeFill="accent1"/>
      </w:tcPr>
    </w:tblStylePr>
    <w:tblStylePr w:type="lastCol">
      <w:rPr>
        <w:b/>
        <w:bCs/>
        <w:color w:val="FFFFFF" w:themeColor="background1"/>
      </w:rPr>
      <w:tblPr/>
      <w:tcPr>
        <w:tcBorders>
          <w:left w:val="nil"/>
          <w:right w:val="nil"/>
          <w:insideH w:val="nil"/>
          <w:insideV w:val="nil"/>
        </w:tcBorders>
        <w:shd w:val="clear" w:color="auto" w:fill="29577E"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1-10">
    <w:name w:val="Medium Shading 1 Accent 1"/>
    <w:basedOn w:val="a3"/>
    <w:uiPriority w:val="63"/>
    <w:semiHidden/>
    <w:unhideWhenUsed/>
    <w:rsid w:val="00AF489A"/>
    <w:pPr>
      <w:spacing w:after="0" w:line="240" w:lineRule="auto"/>
    </w:pPr>
    <w:tblPr>
      <w:tblStyleRowBandSize w:val="1"/>
      <w:tblStyleColBandSize w:val="1"/>
      <w:tblBorders>
        <w:top w:val="single" w:sz="8" w:space="0" w:color="3E83BE" w:themeColor="accent1" w:themeTint="BF"/>
        <w:left w:val="single" w:sz="8" w:space="0" w:color="3E83BE" w:themeColor="accent1" w:themeTint="BF"/>
        <w:bottom w:val="single" w:sz="8" w:space="0" w:color="3E83BE" w:themeColor="accent1" w:themeTint="BF"/>
        <w:right w:val="single" w:sz="8" w:space="0" w:color="3E83BE" w:themeColor="accent1" w:themeTint="BF"/>
        <w:insideH w:val="single" w:sz="8" w:space="0" w:color="3E83BE" w:themeColor="accent1" w:themeTint="BF"/>
      </w:tblBorders>
    </w:tblPr>
    <w:tblStylePr w:type="firstRow">
      <w:pPr>
        <w:spacing w:before="0" w:after="0" w:line="240" w:lineRule="auto"/>
      </w:pPr>
      <w:rPr>
        <w:b/>
        <w:bCs/>
        <w:color w:val="FFFFFF" w:themeColor="background1"/>
      </w:rPr>
      <w:tblPr/>
      <w:tcPr>
        <w:tcBorders>
          <w:top w:val="single" w:sz="8" w:space="0" w:color="3E83BE" w:themeColor="accent1" w:themeTint="BF"/>
          <w:left w:val="single" w:sz="8" w:space="0" w:color="3E83BE" w:themeColor="accent1" w:themeTint="BF"/>
          <w:bottom w:val="single" w:sz="8" w:space="0" w:color="3E83BE" w:themeColor="accent1" w:themeTint="BF"/>
          <w:right w:val="single" w:sz="8" w:space="0" w:color="3E83BE" w:themeColor="accent1" w:themeTint="BF"/>
          <w:insideH w:val="nil"/>
          <w:insideV w:val="nil"/>
        </w:tcBorders>
        <w:shd w:val="clear" w:color="auto" w:fill="29577E" w:themeFill="accent1"/>
      </w:tcPr>
    </w:tblStylePr>
    <w:tblStylePr w:type="lastRow">
      <w:pPr>
        <w:spacing w:before="0" w:after="0" w:line="240" w:lineRule="auto"/>
      </w:pPr>
      <w:rPr>
        <w:b/>
        <w:bCs/>
      </w:rPr>
      <w:tblPr/>
      <w:tcPr>
        <w:tcBorders>
          <w:top w:val="double" w:sz="6" w:space="0" w:color="3E83BE" w:themeColor="accent1" w:themeTint="BF"/>
          <w:left w:val="single" w:sz="8" w:space="0" w:color="3E83BE" w:themeColor="accent1" w:themeTint="BF"/>
          <w:bottom w:val="single" w:sz="8" w:space="0" w:color="3E83BE" w:themeColor="accent1" w:themeTint="BF"/>
          <w:right w:val="single" w:sz="8" w:space="0" w:color="3E83BE" w:themeColor="accent1" w:themeTint="BF"/>
          <w:insideH w:val="nil"/>
          <w:insideV w:val="nil"/>
        </w:tcBorders>
      </w:tcPr>
    </w:tblStylePr>
    <w:tblStylePr w:type="firstCol">
      <w:rPr>
        <w:b/>
        <w:bCs/>
      </w:rPr>
    </w:tblStylePr>
    <w:tblStylePr w:type="lastCol">
      <w:rPr>
        <w:b/>
        <w:bCs/>
      </w:rPr>
    </w:tblStylePr>
    <w:tblStylePr w:type="band1Vert">
      <w:tblPr/>
      <w:tcPr>
        <w:shd w:val="clear" w:color="auto" w:fill="BED6EA" w:themeFill="accent1" w:themeFillTint="3F"/>
      </w:tcPr>
    </w:tblStylePr>
    <w:tblStylePr w:type="band1Horz">
      <w:tblPr/>
      <w:tcPr>
        <w:tcBorders>
          <w:insideH w:val="nil"/>
          <w:insideV w:val="nil"/>
        </w:tcBorders>
        <w:shd w:val="clear" w:color="auto" w:fill="BED6EA" w:themeFill="accent1" w:themeFillTint="3F"/>
      </w:tcPr>
    </w:tblStylePr>
    <w:tblStylePr w:type="band2Horz">
      <w:tblPr/>
      <w:tcPr>
        <w:tcBorders>
          <w:insideH w:val="nil"/>
          <w:insideV w:val="nil"/>
        </w:tcBorders>
      </w:tcPr>
    </w:tblStylePr>
  </w:style>
  <w:style w:type="table" w:styleId="-1">
    <w:name w:val="Light Grid Accent 1"/>
    <w:basedOn w:val="a3"/>
    <w:uiPriority w:val="62"/>
    <w:semiHidden/>
    <w:unhideWhenUsed/>
    <w:rsid w:val="00AF489A"/>
    <w:pPr>
      <w:spacing w:after="0" w:line="240" w:lineRule="auto"/>
    </w:pPr>
    <w:tblPr>
      <w:tblStyleRowBandSize w:val="1"/>
      <w:tblStyleColBandSize w:val="1"/>
      <w:tblBorders>
        <w:top w:val="single" w:sz="8" w:space="0" w:color="29577E" w:themeColor="accent1"/>
        <w:left w:val="single" w:sz="8" w:space="0" w:color="29577E" w:themeColor="accent1"/>
        <w:bottom w:val="single" w:sz="8" w:space="0" w:color="29577E" w:themeColor="accent1"/>
        <w:right w:val="single" w:sz="8" w:space="0" w:color="29577E" w:themeColor="accent1"/>
        <w:insideH w:val="single" w:sz="8" w:space="0" w:color="29577E" w:themeColor="accent1"/>
        <w:insideV w:val="single" w:sz="8" w:space="0" w:color="29577E"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29577E" w:themeColor="accent1"/>
          <w:left w:val="single" w:sz="8" w:space="0" w:color="29577E" w:themeColor="accent1"/>
          <w:bottom w:val="single" w:sz="18" w:space="0" w:color="29577E" w:themeColor="accent1"/>
          <w:right w:val="single" w:sz="8" w:space="0" w:color="29577E" w:themeColor="accent1"/>
          <w:insideH w:val="nil"/>
          <w:insideV w:val="single" w:sz="8" w:space="0" w:color="29577E"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29577E" w:themeColor="accent1"/>
          <w:left w:val="single" w:sz="8" w:space="0" w:color="29577E" w:themeColor="accent1"/>
          <w:bottom w:val="single" w:sz="8" w:space="0" w:color="29577E" w:themeColor="accent1"/>
          <w:right w:val="single" w:sz="8" w:space="0" w:color="29577E" w:themeColor="accent1"/>
          <w:insideH w:val="nil"/>
          <w:insideV w:val="single" w:sz="8" w:space="0" w:color="29577E"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29577E" w:themeColor="accent1"/>
          <w:left w:val="single" w:sz="8" w:space="0" w:color="29577E" w:themeColor="accent1"/>
          <w:bottom w:val="single" w:sz="8" w:space="0" w:color="29577E" w:themeColor="accent1"/>
          <w:right w:val="single" w:sz="8" w:space="0" w:color="29577E" w:themeColor="accent1"/>
        </w:tcBorders>
      </w:tcPr>
    </w:tblStylePr>
    <w:tblStylePr w:type="band1Vert">
      <w:tblPr/>
      <w:tcPr>
        <w:tcBorders>
          <w:top w:val="single" w:sz="8" w:space="0" w:color="29577E" w:themeColor="accent1"/>
          <w:left w:val="single" w:sz="8" w:space="0" w:color="29577E" w:themeColor="accent1"/>
          <w:bottom w:val="single" w:sz="8" w:space="0" w:color="29577E" w:themeColor="accent1"/>
          <w:right w:val="single" w:sz="8" w:space="0" w:color="29577E" w:themeColor="accent1"/>
        </w:tcBorders>
        <w:shd w:val="clear" w:color="auto" w:fill="BED6EA" w:themeFill="accent1" w:themeFillTint="3F"/>
      </w:tcPr>
    </w:tblStylePr>
    <w:tblStylePr w:type="band1Horz">
      <w:tblPr/>
      <w:tcPr>
        <w:tcBorders>
          <w:top w:val="single" w:sz="8" w:space="0" w:color="29577E" w:themeColor="accent1"/>
          <w:left w:val="single" w:sz="8" w:space="0" w:color="29577E" w:themeColor="accent1"/>
          <w:bottom w:val="single" w:sz="8" w:space="0" w:color="29577E" w:themeColor="accent1"/>
          <w:right w:val="single" w:sz="8" w:space="0" w:color="29577E" w:themeColor="accent1"/>
          <w:insideV w:val="single" w:sz="8" w:space="0" w:color="29577E" w:themeColor="accent1"/>
        </w:tcBorders>
        <w:shd w:val="clear" w:color="auto" w:fill="BED6EA" w:themeFill="accent1" w:themeFillTint="3F"/>
      </w:tcPr>
    </w:tblStylePr>
    <w:tblStylePr w:type="band2Horz">
      <w:tblPr/>
      <w:tcPr>
        <w:tcBorders>
          <w:top w:val="single" w:sz="8" w:space="0" w:color="29577E" w:themeColor="accent1"/>
          <w:left w:val="single" w:sz="8" w:space="0" w:color="29577E" w:themeColor="accent1"/>
          <w:bottom w:val="single" w:sz="8" w:space="0" w:color="29577E" w:themeColor="accent1"/>
          <w:right w:val="single" w:sz="8" w:space="0" w:color="29577E" w:themeColor="accent1"/>
          <w:insideV w:val="single" w:sz="8" w:space="0" w:color="29577E" w:themeColor="accent1"/>
        </w:tcBorders>
      </w:tcPr>
    </w:tblStylePr>
  </w:style>
  <w:style w:type="table" w:styleId="-10">
    <w:name w:val="Light List Accent 1"/>
    <w:basedOn w:val="a3"/>
    <w:uiPriority w:val="61"/>
    <w:semiHidden/>
    <w:unhideWhenUsed/>
    <w:rsid w:val="00AF489A"/>
    <w:pPr>
      <w:spacing w:after="0" w:line="240" w:lineRule="auto"/>
    </w:pPr>
    <w:tblPr>
      <w:tblStyleRowBandSize w:val="1"/>
      <w:tblStyleColBandSize w:val="1"/>
      <w:tblBorders>
        <w:top w:val="single" w:sz="8" w:space="0" w:color="29577E" w:themeColor="accent1"/>
        <w:left w:val="single" w:sz="8" w:space="0" w:color="29577E" w:themeColor="accent1"/>
        <w:bottom w:val="single" w:sz="8" w:space="0" w:color="29577E" w:themeColor="accent1"/>
        <w:right w:val="single" w:sz="8" w:space="0" w:color="29577E" w:themeColor="accent1"/>
      </w:tblBorders>
    </w:tblPr>
    <w:tblStylePr w:type="firstRow">
      <w:pPr>
        <w:spacing w:before="0" w:after="0" w:line="240" w:lineRule="auto"/>
      </w:pPr>
      <w:rPr>
        <w:b/>
        <w:bCs/>
        <w:color w:val="FFFFFF" w:themeColor="background1"/>
      </w:rPr>
      <w:tblPr/>
      <w:tcPr>
        <w:shd w:val="clear" w:color="auto" w:fill="29577E" w:themeFill="accent1"/>
      </w:tcPr>
    </w:tblStylePr>
    <w:tblStylePr w:type="lastRow">
      <w:pPr>
        <w:spacing w:before="0" w:after="0" w:line="240" w:lineRule="auto"/>
      </w:pPr>
      <w:rPr>
        <w:b/>
        <w:bCs/>
      </w:rPr>
      <w:tblPr/>
      <w:tcPr>
        <w:tcBorders>
          <w:top w:val="double" w:sz="6" w:space="0" w:color="29577E" w:themeColor="accent1"/>
          <w:left w:val="single" w:sz="8" w:space="0" w:color="29577E" w:themeColor="accent1"/>
          <w:bottom w:val="single" w:sz="8" w:space="0" w:color="29577E" w:themeColor="accent1"/>
          <w:right w:val="single" w:sz="8" w:space="0" w:color="29577E" w:themeColor="accent1"/>
        </w:tcBorders>
      </w:tcPr>
    </w:tblStylePr>
    <w:tblStylePr w:type="firstCol">
      <w:rPr>
        <w:b/>
        <w:bCs/>
      </w:rPr>
    </w:tblStylePr>
    <w:tblStylePr w:type="lastCol">
      <w:rPr>
        <w:b/>
        <w:bCs/>
      </w:rPr>
    </w:tblStylePr>
    <w:tblStylePr w:type="band1Vert">
      <w:tblPr/>
      <w:tcPr>
        <w:tcBorders>
          <w:top w:val="single" w:sz="8" w:space="0" w:color="29577E" w:themeColor="accent1"/>
          <w:left w:val="single" w:sz="8" w:space="0" w:color="29577E" w:themeColor="accent1"/>
          <w:bottom w:val="single" w:sz="8" w:space="0" w:color="29577E" w:themeColor="accent1"/>
          <w:right w:val="single" w:sz="8" w:space="0" w:color="29577E" w:themeColor="accent1"/>
        </w:tcBorders>
      </w:tcPr>
    </w:tblStylePr>
    <w:tblStylePr w:type="band1Horz">
      <w:tblPr/>
      <w:tcPr>
        <w:tcBorders>
          <w:top w:val="single" w:sz="8" w:space="0" w:color="29577E" w:themeColor="accent1"/>
          <w:left w:val="single" w:sz="8" w:space="0" w:color="29577E" w:themeColor="accent1"/>
          <w:bottom w:val="single" w:sz="8" w:space="0" w:color="29577E" w:themeColor="accent1"/>
          <w:right w:val="single" w:sz="8" w:space="0" w:color="29577E" w:themeColor="accent1"/>
        </w:tcBorders>
      </w:tcPr>
    </w:tblStylePr>
  </w:style>
  <w:style w:type="table" w:styleId="-11">
    <w:name w:val="Light Shading Accent 1"/>
    <w:basedOn w:val="a3"/>
    <w:uiPriority w:val="60"/>
    <w:semiHidden/>
    <w:unhideWhenUsed/>
    <w:rsid w:val="00AF489A"/>
    <w:pPr>
      <w:spacing w:after="0" w:line="240" w:lineRule="auto"/>
    </w:pPr>
    <w:rPr>
      <w:color w:val="1E415E" w:themeColor="accent1" w:themeShade="BF"/>
    </w:rPr>
    <w:tblPr>
      <w:tblStyleRowBandSize w:val="1"/>
      <w:tblStyleColBandSize w:val="1"/>
      <w:tblBorders>
        <w:top w:val="single" w:sz="8" w:space="0" w:color="29577E" w:themeColor="accent1"/>
        <w:bottom w:val="single" w:sz="8" w:space="0" w:color="29577E" w:themeColor="accent1"/>
      </w:tblBorders>
    </w:tblPr>
    <w:tblStylePr w:type="firstRow">
      <w:pPr>
        <w:spacing w:before="0" w:after="0" w:line="240" w:lineRule="auto"/>
      </w:pPr>
      <w:rPr>
        <w:b/>
        <w:bCs/>
      </w:rPr>
      <w:tblPr/>
      <w:tcPr>
        <w:tcBorders>
          <w:top w:val="single" w:sz="8" w:space="0" w:color="29577E" w:themeColor="accent1"/>
          <w:left w:val="nil"/>
          <w:bottom w:val="single" w:sz="8" w:space="0" w:color="29577E" w:themeColor="accent1"/>
          <w:right w:val="nil"/>
          <w:insideH w:val="nil"/>
          <w:insideV w:val="nil"/>
        </w:tcBorders>
      </w:tcPr>
    </w:tblStylePr>
    <w:tblStylePr w:type="lastRow">
      <w:pPr>
        <w:spacing w:before="0" w:after="0" w:line="240" w:lineRule="auto"/>
      </w:pPr>
      <w:rPr>
        <w:b/>
        <w:bCs/>
      </w:rPr>
      <w:tblPr/>
      <w:tcPr>
        <w:tcBorders>
          <w:top w:val="single" w:sz="8" w:space="0" w:color="29577E" w:themeColor="accent1"/>
          <w:left w:val="nil"/>
          <w:bottom w:val="single" w:sz="8" w:space="0" w:color="29577E"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ED6EA" w:themeFill="accent1" w:themeFillTint="3F"/>
      </w:tcPr>
    </w:tblStylePr>
    <w:tblStylePr w:type="band1Horz">
      <w:tblPr/>
      <w:tcPr>
        <w:tcBorders>
          <w:left w:val="nil"/>
          <w:right w:val="nil"/>
          <w:insideH w:val="nil"/>
          <w:insideV w:val="nil"/>
        </w:tcBorders>
        <w:shd w:val="clear" w:color="auto" w:fill="BED6EA" w:themeFill="accent1" w:themeFillTint="3F"/>
      </w:tcPr>
    </w:tblStylePr>
  </w:style>
  <w:style w:type="table" w:styleId="afc">
    <w:name w:val="Colorful Grid"/>
    <w:basedOn w:val="a3"/>
    <w:uiPriority w:val="73"/>
    <w:semiHidden/>
    <w:unhideWhenUsed/>
    <w:rsid w:val="00AF489A"/>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d">
    <w:name w:val="Colorful List"/>
    <w:basedOn w:val="a3"/>
    <w:uiPriority w:val="72"/>
    <w:semiHidden/>
    <w:unhideWhenUsed/>
    <w:rsid w:val="00AF489A"/>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267B8A" w:themeFill="accent2" w:themeFillShade="CC"/>
      </w:tcPr>
    </w:tblStylePr>
    <w:tblStylePr w:type="lastRow">
      <w:rPr>
        <w:b/>
        <w:bCs/>
        <w:color w:val="267B8A"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afe">
    <w:name w:val="Colorful Shading"/>
    <w:basedOn w:val="a3"/>
    <w:uiPriority w:val="71"/>
    <w:semiHidden/>
    <w:unhideWhenUsed/>
    <w:rsid w:val="00AF489A"/>
    <w:pPr>
      <w:spacing w:after="0" w:line="240" w:lineRule="auto"/>
    </w:pPr>
    <w:rPr>
      <w:color w:val="000000" w:themeColor="text1"/>
    </w:rPr>
    <w:tblPr>
      <w:tblStyleRowBandSize w:val="1"/>
      <w:tblStyleColBandSize w:val="1"/>
      <w:tblBorders>
        <w:top w:val="single" w:sz="24" w:space="0" w:color="309BAE"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309BAE"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aff">
    <w:name w:val="Dark List"/>
    <w:basedOn w:val="a3"/>
    <w:uiPriority w:val="70"/>
    <w:semiHidden/>
    <w:unhideWhenUsed/>
    <w:rsid w:val="00AF489A"/>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33">
    <w:name w:val="Medium Grid 3"/>
    <w:basedOn w:val="a3"/>
    <w:uiPriority w:val="69"/>
    <w:semiHidden/>
    <w:unhideWhenUsed/>
    <w:rsid w:val="00AF489A"/>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23">
    <w:name w:val="Medium Grid 2"/>
    <w:basedOn w:val="a3"/>
    <w:uiPriority w:val="68"/>
    <w:semiHidden/>
    <w:unhideWhenUsed/>
    <w:rsid w:val="00AF489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12">
    <w:name w:val="Medium Grid 1"/>
    <w:basedOn w:val="a3"/>
    <w:uiPriority w:val="67"/>
    <w:semiHidden/>
    <w:unhideWhenUsed/>
    <w:rsid w:val="00AF489A"/>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24">
    <w:name w:val="Medium List 2"/>
    <w:basedOn w:val="a3"/>
    <w:uiPriority w:val="66"/>
    <w:semiHidden/>
    <w:unhideWhenUsed/>
    <w:rsid w:val="00AF489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13">
    <w:name w:val="Medium List 1"/>
    <w:basedOn w:val="a3"/>
    <w:uiPriority w:val="65"/>
    <w:semiHidden/>
    <w:unhideWhenUsed/>
    <w:rsid w:val="00AF489A"/>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008080"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25">
    <w:name w:val="Medium Shading 2"/>
    <w:basedOn w:val="a3"/>
    <w:uiPriority w:val="64"/>
    <w:semiHidden/>
    <w:unhideWhenUsed/>
    <w:rsid w:val="00AF489A"/>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14">
    <w:name w:val="Medium Shading 1"/>
    <w:basedOn w:val="a3"/>
    <w:uiPriority w:val="63"/>
    <w:semiHidden/>
    <w:unhideWhenUsed/>
    <w:rsid w:val="00AF489A"/>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aff0">
    <w:name w:val="Light Grid"/>
    <w:basedOn w:val="a3"/>
    <w:uiPriority w:val="62"/>
    <w:semiHidden/>
    <w:unhideWhenUsed/>
    <w:rsid w:val="00AF489A"/>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aff1">
    <w:name w:val="Light List"/>
    <w:basedOn w:val="a3"/>
    <w:uiPriority w:val="61"/>
    <w:semiHidden/>
    <w:unhideWhenUsed/>
    <w:rsid w:val="00AF489A"/>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aff2">
    <w:name w:val="Light Shading"/>
    <w:basedOn w:val="a3"/>
    <w:uiPriority w:val="60"/>
    <w:semiHidden/>
    <w:unhideWhenUsed/>
    <w:rsid w:val="00AF489A"/>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HTML">
    <w:name w:val="HTML Variable"/>
    <w:basedOn w:val="a2"/>
    <w:uiPriority w:val="99"/>
    <w:semiHidden/>
    <w:unhideWhenUsed/>
    <w:rsid w:val="00AF489A"/>
    <w:rPr>
      <w:i/>
      <w:iCs/>
    </w:rPr>
  </w:style>
  <w:style w:type="character" w:styleId="HTML0">
    <w:name w:val="HTML Typewriter"/>
    <w:basedOn w:val="a2"/>
    <w:uiPriority w:val="99"/>
    <w:semiHidden/>
    <w:unhideWhenUsed/>
    <w:rsid w:val="00AF489A"/>
    <w:rPr>
      <w:rFonts w:ascii="Consolas" w:hAnsi="Consolas"/>
      <w:sz w:val="20"/>
      <w:szCs w:val="20"/>
    </w:rPr>
  </w:style>
  <w:style w:type="character" w:styleId="HTML1">
    <w:name w:val="HTML Sample"/>
    <w:basedOn w:val="a2"/>
    <w:uiPriority w:val="99"/>
    <w:semiHidden/>
    <w:unhideWhenUsed/>
    <w:rsid w:val="00AF489A"/>
    <w:rPr>
      <w:rFonts w:ascii="Consolas" w:hAnsi="Consolas"/>
      <w:sz w:val="24"/>
      <w:szCs w:val="24"/>
    </w:rPr>
  </w:style>
  <w:style w:type="paragraph" w:styleId="-HTML">
    <w:name w:val="HTML Preformatted"/>
    <w:basedOn w:val="a1"/>
    <w:link w:val="-HTMLChar"/>
    <w:uiPriority w:val="99"/>
    <w:semiHidden/>
    <w:unhideWhenUsed/>
    <w:rsid w:val="00AF489A"/>
    <w:pPr>
      <w:spacing w:before="0" w:after="0"/>
    </w:pPr>
    <w:rPr>
      <w:rFonts w:ascii="Consolas" w:hAnsi="Consolas"/>
      <w:sz w:val="20"/>
      <w:szCs w:val="20"/>
    </w:rPr>
  </w:style>
  <w:style w:type="character" w:customStyle="1" w:styleId="-HTMLChar">
    <w:name w:val="Προ-διαμορφωμένο HTML Char"/>
    <w:basedOn w:val="a2"/>
    <w:link w:val="-HTML"/>
    <w:uiPriority w:val="99"/>
    <w:semiHidden/>
    <w:rsid w:val="00AF489A"/>
    <w:rPr>
      <w:rFonts w:ascii="Consolas" w:hAnsi="Consolas"/>
      <w:sz w:val="20"/>
      <w:szCs w:val="20"/>
      <w:lang w:val="en-GB"/>
    </w:rPr>
  </w:style>
  <w:style w:type="character" w:styleId="HTML2">
    <w:name w:val="HTML Keyboard"/>
    <w:basedOn w:val="a2"/>
    <w:uiPriority w:val="99"/>
    <w:semiHidden/>
    <w:unhideWhenUsed/>
    <w:rsid w:val="00AF489A"/>
    <w:rPr>
      <w:rFonts w:ascii="Consolas" w:hAnsi="Consolas"/>
      <w:sz w:val="20"/>
      <w:szCs w:val="20"/>
    </w:rPr>
  </w:style>
  <w:style w:type="character" w:styleId="HTML3">
    <w:name w:val="HTML Definition"/>
    <w:basedOn w:val="a2"/>
    <w:uiPriority w:val="99"/>
    <w:semiHidden/>
    <w:unhideWhenUsed/>
    <w:rsid w:val="00AF489A"/>
    <w:rPr>
      <w:i/>
      <w:iCs/>
    </w:rPr>
  </w:style>
  <w:style w:type="character" w:styleId="HTML4">
    <w:name w:val="HTML Code"/>
    <w:basedOn w:val="a2"/>
    <w:uiPriority w:val="99"/>
    <w:semiHidden/>
    <w:unhideWhenUsed/>
    <w:rsid w:val="00AF489A"/>
    <w:rPr>
      <w:rFonts w:ascii="Consolas" w:hAnsi="Consolas"/>
      <w:sz w:val="20"/>
      <w:szCs w:val="20"/>
    </w:rPr>
  </w:style>
  <w:style w:type="character" w:styleId="HTML5">
    <w:name w:val="HTML Cite"/>
    <w:basedOn w:val="a2"/>
    <w:uiPriority w:val="99"/>
    <w:semiHidden/>
    <w:unhideWhenUsed/>
    <w:rsid w:val="00AF489A"/>
    <w:rPr>
      <w:i/>
      <w:iCs/>
    </w:rPr>
  </w:style>
  <w:style w:type="paragraph" w:styleId="HTML6">
    <w:name w:val="HTML Address"/>
    <w:basedOn w:val="a1"/>
    <w:link w:val="HTMLChar"/>
    <w:uiPriority w:val="99"/>
    <w:semiHidden/>
    <w:unhideWhenUsed/>
    <w:rsid w:val="00AF489A"/>
    <w:pPr>
      <w:spacing w:before="0" w:after="0"/>
    </w:pPr>
    <w:rPr>
      <w:i/>
      <w:iCs/>
    </w:rPr>
  </w:style>
  <w:style w:type="character" w:customStyle="1" w:styleId="HTMLChar">
    <w:name w:val="Διεύθυνση HTML Char"/>
    <w:basedOn w:val="a2"/>
    <w:link w:val="HTML6"/>
    <w:uiPriority w:val="99"/>
    <w:semiHidden/>
    <w:rsid w:val="00AF489A"/>
    <w:rPr>
      <w:rFonts w:ascii="Grandview Display" w:hAnsi="Grandview Display"/>
      <w:i/>
      <w:iCs/>
      <w:sz w:val="24"/>
      <w:lang w:val="en-GB"/>
    </w:rPr>
  </w:style>
  <w:style w:type="character" w:styleId="HTML7">
    <w:name w:val="HTML Acronym"/>
    <w:basedOn w:val="a2"/>
    <w:uiPriority w:val="99"/>
    <w:semiHidden/>
    <w:unhideWhenUsed/>
    <w:rsid w:val="00AF489A"/>
  </w:style>
  <w:style w:type="paragraph" w:styleId="Web">
    <w:name w:val="Normal (Web)"/>
    <w:basedOn w:val="a1"/>
    <w:uiPriority w:val="99"/>
    <w:semiHidden/>
    <w:unhideWhenUsed/>
    <w:rsid w:val="00AF489A"/>
    <w:rPr>
      <w:rFonts w:ascii="Times New Roman" w:hAnsi="Times New Roman" w:cs="Times New Roman"/>
      <w:szCs w:val="24"/>
    </w:rPr>
  </w:style>
  <w:style w:type="paragraph" w:styleId="aff3">
    <w:name w:val="Plain Text"/>
    <w:basedOn w:val="a1"/>
    <w:link w:val="Char8"/>
    <w:uiPriority w:val="99"/>
    <w:semiHidden/>
    <w:unhideWhenUsed/>
    <w:rsid w:val="00AF489A"/>
    <w:pPr>
      <w:spacing w:before="0" w:after="0"/>
    </w:pPr>
    <w:rPr>
      <w:rFonts w:ascii="Consolas" w:hAnsi="Consolas"/>
      <w:sz w:val="21"/>
      <w:szCs w:val="21"/>
    </w:rPr>
  </w:style>
  <w:style w:type="character" w:customStyle="1" w:styleId="Char8">
    <w:name w:val="Απλό κείμενο Char"/>
    <w:basedOn w:val="a2"/>
    <w:link w:val="aff3"/>
    <w:uiPriority w:val="99"/>
    <w:semiHidden/>
    <w:rsid w:val="00AF489A"/>
    <w:rPr>
      <w:rFonts w:ascii="Consolas" w:hAnsi="Consolas"/>
      <w:sz w:val="21"/>
      <w:szCs w:val="21"/>
      <w:lang w:val="en-GB"/>
    </w:rPr>
  </w:style>
  <w:style w:type="paragraph" w:styleId="aff4">
    <w:name w:val="Document Map"/>
    <w:basedOn w:val="a1"/>
    <w:link w:val="Char9"/>
    <w:uiPriority w:val="99"/>
    <w:semiHidden/>
    <w:unhideWhenUsed/>
    <w:rsid w:val="00AF489A"/>
    <w:pPr>
      <w:spacing w:before="0" w:after="0"/>
    </w:pPr>
    <w:rPr>
      <w:rFonts w:ascii="Segoe UI" w:hAnsi="Segoe UI" w:cs="Segoe UI"/>
      <w:sz w:val="16"/>
      <w:szCs w:val="16"/>
    </w:rPr>
  </w:style>
  <w:style w:type="character" w:customStyle="1" w:styleId="Char9">
    <w:name w:val="Χάρτης εγγράφου Char"/>
    <w:basedOn w:val="a2"/>
    <w:link w:val="aff4"/>
    <w:uiPriority w:val="99"/>
    <w:semiHidden/>
    <w:rsid w:val="00AF489A"/>
    <w:rPr>
      <w:rFonts w:ascii="Segoe UI" w:hAnsi="Segoe UI" w:cs="Segoe UI"/>
      <w:sz w:val="16"/>
      <w:szCs w:val="16"/>
      <w:lang w:val="en-GB"/>
    </w:rPr>
  </w:style>
  <w:style w:type="character" w:styleId="-0">
    <w:name w:val="FollowedHyperlink"/>
    <w:basedOn w:val="a2"/>
    <w:uiPriority w:val="99"/>
    <w:semiHidden/>
    <w:unhideWhenUsed/>
    <w:rsid w:val="00AF489A"/>
    <w:rPr>
      <w:color w:val="4AB5C4" w:themeColor="followedHyperlink"/>
      <w:u w:val="single"/>
    </w:rPr>
  </w:style>
  <w:style w:type="paragraph" w:styleId="aff5">
    <w:name w:val="Block Text"/>
    <w:basedOn w:val="a1"/>
    <w:uiPriority w:val="99"/>
    <w:semiHidden/>
    <w:unhideWhenUsed/>
    <w:rsid w:val="00AF489A"/>
    <w:pPr>
      <w:pBdr>
        <w:top w:val="single" w:sz="2" w:space="10" w:color="29577E" w:themeColor="accent1" w:shadow="1" w:frame="1"/>
        <w:left w:val="single" w:sz="2" w:space="10" w:color="29577E" w:themeColor="accent1" w:shadow="1" w:frame="1"/>
        <w:bottom w:val="single" w:sz="2" w:space="10" w:color="29577E" w:themeColor="accent1" w:shadow="1" w:frame="1"/>
        <w:right w:val="single" w:sz="2" w:space="10" w:color="29577E" w:themeColor="accent1" w:shadow="1" w:frame="1"/>
      </w:pBdr>
      <w:ind w:left="1152" w:right="1152"/>
    </w:pPr>
    <w:rPr>
      <w:rFonts w:asciiTheme="minorHAnsi" w:eastAsiaTheme="minorEastAsia" w:hAnsiTheme="minorHAnsi"/>
      <w:i/>
      <w:iCs/>
      <w:color w:val="29577E" w:themeColor="accent1"/>
    </w:rPr>
  </w:style>
  <w:style w:type="paragraph" w:styleId="34">
    <w:name w:val="Body Text Indent 3"/>
    <w:basedOn w:val="a1"/>
    <w:link w:val="3Char0"/>
    <w:uiPriority w:val="99"/>
    <w:semiHidden/>
    <w:unhideWhenUsed/>
    <w:rsid w:val="00AF489A"/>
    <w:pPr>
      <w:ind w:left="283"/>
    </w:pPr>
    <w:rPr>
      <w:sz w:val="16"/>
      <w:szCs w:val="16"/>
    </w:rPr>
  </w:style>
  <w:style w:type="character" w:customStyle="1" w:styleId="3Char0">
    <w:name w:val="Σώμα κείμενου με εσοχή 3 Char"/>
    <w:basedOn w:val="a2"/>
    <w:link w:val="34"/>
    <w:uiPriority w:val="99"/>
    <w:semiHidden/>
    <w:rsid w:val="00AF489A"/>
    <w:rPr>
      <w:rFonts w:ascii="Grandview Display" w:hAnsi="Grandview Display"/>
      <w:sz w:val="16"/>
      <w:szCs w:val="16"/>
      <w:lang w:val="en-GB"/>
    </w:rPr>
  </w:style>
  <w:style w:type="paragraph" w:styleId="26">
    <w:name w:val="Body Text Indent 2"/>
    <w:basedOn w:val="a1"/>
    <w:link w:val="2Char0"/>
    <w:uiPriority w:val="99"/>
    <w:semiHidden/>
    <w:unhideWhenUsed/>
    <w:rsid w:val="00AF489A"/>
    <w:pPr>
      <w:spacing w:line="480" w:lineRule="auto"/>
      <w:ind w:left="283"/>
    </w:pPr>
  </w:style>
  <w:style w:type="character" w:customStyle="1" w:styleId="2Char0">
    <w:name w:val="Σώμα κείμενου με εσοχή 2 Char"/>
    <w:basedOn w:val="a2"/>
    <w:link w:val="26"/>
    <w:uiPriority w:val="99"/>
    <w:semiHidden/>
    <w:rsid w:val="00AF489A"/>
    <w:rPr>
      <w:rFonts w:ascii="Grandview Display" w:hAnsi="Grandview Display"/>
      <w:sz w:val="24"/>
      <w:lang w:val="en-GB"/>
    </w:rPr>
  </w:style>
  <w:style w:type="paragraph" w:styleId="35">
    <w:name w:val="Body Text 3"/>
    <w:basedOn w:val="a1"/>
    <w:link w:val="3Char1"/>
    <w:uiPriority w:val="99"/>
    <w:semiHidden/>
    <w:unhideWhenUsed/>
    <w:rsid w:val="00AF489A"/>
    <w:rPr>
      <w:sz w:val="16"/>
      <w:szCs w:val="16"/>
    </w:rPr>
  </w:style>
  <w:style w:type="character" w:customStyle="1" w:styleId="3Char1">
    <w:name w:val="Σώμα κείμενου 3 Char"/>
    <w:basedOn w:val="a2"/>
    <w:link w:val="35"/>
    <w:uiPriority w:val="99"/>
    <w:semiHidden/>
    <w:rsid w:val="00AF489A"/>
    <w:rPr>
      <w:rFonts w:ascii="Grandview Display" w:hAnsi="Grandview Display"/>
      <w:sz w:val="16"/>
      <w:szCs w:val="16"/>
      <w:lang w:val="en-GB"/>
    </w:rPr>
  </w:style>
  <w:style w:type="paragraph" w:styleId="27">
    <w:name w:val="Body Text 2"/>
    <w:basedOn w:val="a1"/>
    <w:link w:val="2Char1"/>
    <w:uiPriority w:val="99"/>
    <w:semiHidden/>
    <w:unhideWhenUsed/>
    <w:rsid w:val="00AF489A"/>
    <w:pPr>
      <w:spacing w:line="480" w:lineRule="auto"/>
    </w:pPr>
  </w:style>
  <w:style w:type="character" w:customStyle="1" w:styleId="2Char1">
    <w:name w:val="Σώμα κείμενου 2 Char"/>
    <w:basedOn w:val="a2"/>
    <w:link w:val="27"/>
    <w:uiPriority w:val="99"/>
    <w:semiHidden/>
    <w:rsid w:val="00AF489A"/>
    <w:rPr>
      <w:rFonts w:ascii="Grandview Display" w:hAnsi="Grandview Display"/>
      <w:sz w:val="24"/>
      <w:lang w:val="en-GB"/>
    </w:rPr>
  </w:style>
  <w:style w:type="paragraph" w:styleId="aff6">
    <w:name w:val="Note Heading"/>
    <w:basedOn w:val="a1"/>
    <w:next w:val="a1"/>
    <w:link w:val="Chara"/>
    <w:uiPriority w:val="99"/>
    <w:semiHidden/>
    <w:unhideWhenUsed/>
    <w:rsid w:val="00AF489A"/>
    <w:pPr>
      <w:spacing w:before="0" w:after="0"/>
    </w:pPr>
  </w:style>
  <w:style w:type="character" w:customStyle="1" w:styleId="Chara">
    <w:name w:val="Επικεφαλίδα σημείωσης Char"/>
    <w:basedOn w:val="a2"/>
    <w:link w:val="aff6"/>
    <w:uiPriority w:val="99"/>
    <w:semiHidden/>
    <w:rsid w:val="00AF489A"/>
    <w:rPr>
      <w:rFonts w:ascii="Grandview Display" w:hAnsi="Grandview Display"/>
      <w:sz w:val="24"/>
      <w:lang w:val="en-GB"/>
    </w:rPr>
  </w:style>
  <w:style w:type="paragraph" w:styleId="aff7">
    <w:name w:val="Body Text Indent"/>
    <w:basedOn w:val="a1"/>
    <w:link w:val="Charb"/>
    <w:uiPriority w:val="99"/>
    <w:semiHidden/>
    <w:unhideWhenUsed/>
    <w:rsid w:val="00AF489A"/>
    <w:pPr>
      <w:ind w:left="283"/>
    </w:pPr>
  </w:style>
  <w:style w:type="character" w:customStyle="1" w:styleId="Charb">
    <w:name w:val="Σώμα κείμενου με εσοχή Char"/>
    <w:basedOn w:val="a2"/>
    <w:link w:val="aff7"/>
    <w:uiPriority w:val="99"/>
    <w:semiHidden/>
    <w:rsid w:val="00AF489A"/>
    <w:rPr>
      <w:rFonts w:ascii="Grandview Display" w:hAnsi="Grandview Display"/>
      <w:sz w:val="24"/>
      <w:lang w:val="en-GB"/>
    </w:rPr>
  </w:style>
  <w:style w:type="paragraph" w:styleId="28">
    <w:name w:val="Body Text First Indent 2"/>
    <w:basedOn w:val="aff7"/>
    <w:link w:val="2Char2"/>
    <w:uiPriority w:val="99"/>
    <w:semiHidden/>
    <w:unhideWhenUsed/>
    <w:rsid w:val="00AF489A"/>
    <w:pPr>
      <w:ind w:left="360" w:firstLine="360"/>
    </w:pPr>
  </w:style>
  <w:style w:type="character" w:customStyle="1" w:styleId="2Char2">
    <w:name w:val="Σώμα κείμενου Πρώτη Εσοχή 2 Char"/>
    <w:basedOn w:val="Charb"/>
    <w:link w:val="28"/>
    <w:uiPriority w:val="99"/>
    <w:semiHidden/>
    <w:rsid w:val="00AF489A"/>
    <w:rPr>
      <w:rFonts w:ascii="Grandview Display" w:hAnsi="Grandview Display"/>
      <w:sz w:val="24"/>
      <w:lang w:val="en-GB"/>
    </w:rPr>
  </w:style>
  <w:style w:type="paragraph" w:styleId="aff8">
    <w:name w:val="Body Text"/>
    <w:basedOn w:val="a1"/>
    <w:link w:val="Charc"/>
    <w:uiPriority w:val="99"/>
    <w:semiHidden/>
    <w:unhideWhenUsed/>
    <w:rsid w:val="00AF489A"/>
  </w:style>
  <w:style w:type="character" w:customStyle="1" w:styleId="Charc">
    <w:name w:val="Σώμα κειμένου Char"/>
    <w:basedOn w:val="a2"/>
    <w:link w:val="aff8"/>
    <w:uiPriority w:val="99"/>
    <w:semiHidden/>
    <w:rsid w:val="00AF489A"/>
    <w:rPr>
      <w:rFonts w:ascii="Grandview Display" w:hAnsi="Grandview Display"/>
      <w:sz w:val="24"/>
      <w:lang w:val="en-GB"/>
    </w:rPr>
  </w:style>
  <w:style w:type="paragraph" w:styleId="aff9">
    <w:name w:val="Body Text First Indent"/>
    <w:basedOn w:val="aff8"/>
    <w:link w:val="Chard"/>
    <w:uiPriority w:val="99"/>
    <w:semiHidden/>
    <w:unhideWhenUsed/>
    <w:rsid w:val="00AF489A"/>
    <w:pPr>
      <w:ind w:firstLine="360"/>
    </w:pPr>
  </w:style>
  <w:style w:type="character" w:customStyle="1" w:styleId="Chard">
    <w:name w:val="Σώμα κείμενου Πρώτη Εσοχή Char"/>
    <w:basedOn w:val="Charc"/>
    <w:link w:val="aff9"/>
    <w:uiPriority w:val="99"/>
    <w:semiHidden/>
    <w:rsid w:val="00AF489A"/>
    <w:rPr>
      <w:rFonts w:ascii="Grandview Display" w:hAnsi="Grandview Display"/>
      <w:sz w:val="24"/>
      <w:lang w:val="en-GB"/>
    </w:rPr>
  </w:style>
  <w:style w:type="paragraph" w:styleId="affa">
    <w:name w:val="Date"/>
    <w:basedOn w:val="a1"/>
    <w:next w:val="a1"/>
    <w:link w:val="Chare"/>
    <w:uiPriority w:val="99"/>
    <w:semiHidden/>
    <w:unhideWhenUsed/>
    <w:rsid w:val="00AF489A"/>
  </w:style>
  <w:style w:type="character" w:customStyle="1" w:styleId="Chare">
    <w:name w:val="Ημερομηνία Char"/>
    <w:basedOn w:val="a2"/>
    <w:link w:val="affa"/>
    <w:uiPriority w:val="99"/>
    <w:semiHidden/>
    <w:rsid w:val="00AF489A"/>
    <w:rPr>
      <w:rFonts w:ascii="Grandview Display" w:hAnsi="Grandview Display"/>
      <w:sz w:val="24"/>
      <w:lang w:val="en-GB"/>
    </w:rPr>
  </w:style>
  <w:style w:type="paragraph" w:styleId="affb">
    <w:name w:val="Salutation"/>
    <w:basedOn w:val="a1"/>
    <w:next w:val="a1"/>
    <w:link w:val="Charf"/>
    <w:uiPriority w:val="99"/>
    <w:semiHidden/>
    <w:unhideWhenUsed/>
    <w:rsid w:val="00AF489A"/>
  </w:style>
  <w:style w:type="character" w:customStyle="1" w:styleId="Charf">
    <w:name w:val="Χαιρετισμός Char"/>
    <w:basedOn w:val="a2"/>
    <w:link w:val="affb"/>
    <w:uiPriority w:val="99"/>
    <w:semiHidden/>
    <w:rsid w:val="00AF489A"/>
    <w:rPr>
      <w:rFonts w:ascii="Grandview Display" w:hAnsi="Grandview Display"/>
      <w:sz w:val="24"/>
      <w:lang w:val="en-GB"/>
    </w:rPr>
  </w:style>
  <w:style w:type="paragraph" w:styleId="affc">
    <w:name w:val="Message Header"/>
    <w:basedOn w:val="a1"/>
    <w:link w:val="Charf0"/>
    <w:uiPriority w:val="99"/>
    <w:semiHidden/>
    <w:unhideWhenUsed/>
    <w:rsid w:val="00AF489A"/>
    <w:pPr>
      <w:pBdr>
        <w:top w:val="single" w:sz="6" w:space="1" w:color="auto"/>
        <w:left w:val="single" w:sz="6" w:space="1" w:color="auto"/>
        <w:bottom w:val="single" w:sz="6" w:space="1" w:color="auto"/>
        <w:right w:val="single" w:sz="6" w:space="1" w:color="auto"/>
      </w:pBdr>
      <w:shd w:val="pct20" w:color="auto" w:fill="auto"/>
      <w:spacing w:before="0" w:after="0"/>
      <w:ind w:left="1134" w:hanging="1134"/>
    </w:pPr>
    <w:rPr>
      <w:rFonts w:asciiTheme="majorHAnsi" w:eastAsiaTheme="majorEastAsia" w:hAnsiTheme="majorHAnsi" w:cstheme="majorBidi"/>
      <w:szCs w:val="24"/>
    </w:rPr>
  </w:style>
  <w:style w:type="character" w:customStyle="1" w:styleId="Charf0">
    <w:name w:val="Κεφαλίδα μηνύματος Char"/>
    <w:basedOn w:val="a2"/>
    <w:link w:val="affc"/>
    <w:uiPriority w:val="99"/>
    <w:semiHidden/>
    <w:rsid w:val="00AF489A"/>
    <w:rPr>
      <w:rFonts w:asciiTheme="majorHAnsi" w:eastAsiaTheme="majorEastAsia" w:hAnsiTheme="majorHAnsi" w:cstheme="majorBidi"/>
      <w:sz w:val="24"/>
      <w:szCs w:val="24"/>
      <w:shd w:val="pct20" w:color="auto" w:fill="auto"/>
      <w:lang w:val="en-GB"/>
    </w:rPr>
  </w:style>
  <w:style w:type="paragraph" w:styleId="52">
    <w:name w:val="List Continue 5"/>
    <w:basedOn w:val="a1"/>
    <w:uiPriority w:val="99"/>
    <w:semiHidden/>
    <w:unhideWhenUsed/>
    <w:rsid w:val="00AF489A"/>
    <w:pPr>
      <w:ind w:left="1415"/>
      <w:contextualSpacing/>
    </w:pPr>
  </w:style>
  <w:style w:type="paragraph" w:styleId="42">
    <w:name w:val="List Continue 4"/>
    <w:basedOn w:val="a1"/>
    <w:uiPriority w:val="99"/>
    <w:semiHidden/>
    <w:unhideWhenUsed/>
    <w:rsid w:val="00AF489A"/>
    <w:pPr>
      <w:ind w:left="1132"/>
      <w:contextualSpacing/>
    </w:pPr>
  </w:style>
  <w:style w:type="paragraph" w:styleId="36">
    <w:name w:val="List Continue 3"/>
    <w:basedOn w:val="a1"/>
    <w:uiPriority w:val="99"/>
    <w:semiHidden/>
    <w:unhideWhenUsed/>
    <w:rsid w:val="00AF489A"/>
    <w:pPr>
      <w:ind w:left="849"/>
      <w:contextualSpacing/>
    </w:pPr>
  </w:style>
  <w:style w:type="paragraph" w:styleId="29">
    <w:name w:val="List Continue 2"/>
    <w:basedOn w:val="a1"/>
    <w:uiPriority w:val="99"/>
    <w:semiHidden/>
    <w:unhideWhenUsed/>
    <w:rsid w:val="00AF489A"/>
    <w:pPr>
      <w:ind w:left="566"/>
      <w:contextualSpacing/>
    </w:pPr>
  </w:style>
  <w:style w:type="paragraph" w:styleId="affd">
    <w:name w:val="List Continue"/>
    <w:basedOn w:val="a1"/>
    <w:uiPriority w:val="99"/>
    <w:semiHidden/>
    <w:unhideWhenUsed/>
    <w:rsid w:val="00AF489A"/>
    <w:pPr>
      <w:ind w:left="283"/>
      <w:contextualSpacing/>
    </w:pPr>
  </w:style>
  <w:style w:type="paragraph" w:styleId="affe">
    <w:name w:val="Signature"/>
    <w:basedOn w:val="a1"/>
    <w:link w:val="Charf1"/>
    <w:uiPriority w:val="99"/>
    <w:semiHidden/>
    <w:unhideWhenUsed/>
    <w:rsid w:val="00AF489A"/>
    <w:pPr>
      <w:spacing w:before="0" w:after="0"/>
      <w:ind w:left="4252"/>
    </w:pPr>
  </w:style>
  <w:style w:type="character" w:customStyle="1" w:styleId="Charf1">
    <w:name w:val="Υπογραφή Char"/>
    <w:basedOn w:val="a2"/>
    <w:link w:val="affe"/>
    <w:uiPriority w:val="99"/>
    <w:semiHidden/>
    <w:rsid w:val="00AF489A"/>
    <w:rPr>
      <w:rFonts w:ascii="Grandview Display" w:hAnsi="Grandview Display"/>
      <w:sz w:val="24"/>
      <w:lang w:val="en-GB"/>
    </w:rPr>
  </w:style>
  <w:style w:type="paragraph" w:styleId="afff">
    <w:name w:val="Closing"/>
    <w:basedOn w:val="a1"/>
    <w:link w:val="Charf2"/>
    <w:uiPriority w:val="99"/>
    <w:semiHidden/>
    <w:unhideWhenUsed/>
    <w:rsid w:val="00AF489A"/>
    <w:pPr>
      <w:spacing w:before="0" w:after="0"/>
      <w:ind w:left="4252"/>
    </w:pPr>
  </w:style>
  <w:style w:type="character" w:customStyle="1" w:styleId="Charf2">
    <w:name w:val="Κλείσιμο Char"/>
    <w:basedOn w:val="a2"/>
    <w:link w:val="afff"/>
    <w:uiPriority w:val="99"/>
    <w:semiHidden/>
    <w:rsid w:val="00AF489A"/>
    <w:rPr>
      <w:rFonts w:ascii="Grandview Display" w:hAnsi="Grandview Display"/>
      <w:sz w:val="24"/>
      <w:lang w:val="en-GB"/>
    </w:rPr>
  </w:style>
  <w:style w:type="paragraph" w:styleId="5">
    <w:name w:val="List Number 5"/>
    <w:basedOn w:val="a1"/>
    <w:uiPriority w:val="99"/>
    <w:semiHidden/>
    <w:unhideWhenUsed/>
    <w:rsid w:val="00AF489A"/>
    <w:pPr>
      <w:numPr>
        <w:numId w:val="12"/>
      </w:numPr>
      <w:contextualSpacing/>
    </w:pPr>
  </w:style>
  <w:style w:type="paragraph" w:styleId="4">
    <w:name w:val="List Number 4"/>
    <w:basedOn w:val="a1"/>
    <w:uiPriority w:val="99"/>
    <w:semiHidden/>
    <w:unhideWhenUsed/>
    <w:rsid w:val="00AF489A"/>
    <w:pPr>
      <w:numPr>
        <w:numId w:val="13"/>
      </w:numPr>
      <w:contextualSpacing/>
    </w:pPr>
  </w:style>
  <w:style w:type="paragraph" w:styleId="3">
    <w:name w:val="List Number 3"/>
    <w:basedOn w:val="a1"/>
    <w:uiPriority w:val="99"/>
    <w:semiHidden/>
    <w:unhideWhenUsed/>
    <w:rsid w:val="00AF489A"/>
    <w:pPr>
      <w:numPr>
        <w:numId w:val="14"/>
      </w:numPr>
      <w:contextualSpacing/>
    </w:pPr>
  </w:style>
  <w:style w:type="paragraph" w:styleId="2">
    <w:name w:val="List Number 2"/>
    <w:basedOn w:val="a1"/>
    <w:uiPriority w:val="99"/>
    <w:semiHidden/>
    <w:unhideWhenUsed/>
    <w:rsid w:val="00AF489A"/>
    <w:pPr>
      <w:numPr>
        <w:numId w:val="15"/>
      </w:numPr>
      <w:contextualSpacing/>
    </w:pPr>
  </w:style>
  <w:style w:type="paragraph" w:styleId="50">
    <w:name w:val="List Bullet 5"/>
    <w:basedOn w:val="a1"/>
    <w:uiPriority w:val="99"/>
    <w:semiHidden/>
    <w:unhideWhenUsed/>
    <w:rsid w:val="00AF489A"/>
    <w:pPr>
      <w:numPr>
        <w:numId w:val="16"/>
      </w:numPr>
      <w:contextualSpacing/>
    </w:pPr>
  </w:style>
  <w:style w:type="paragraph" w:styleId="40">
    <w:name w:val="List Bullet 4"/>
    <w:basedOn w:val="a1"/>
    <w:uiPriority w:val="99"/>
    <w:semiHidden/>
    <w:unhideWhenUsed/>
    <w:rsid w:val="00AF489A"/>
    <w:pPr>
      <w:numPr>
        <w:numId w:val="17"/>
      </w:numPr>
      <w:contextualSpacing/>
    </w:pPr>
  </w:style>
  <w:style w:type="paragraph" w:styleId="20">
    <w:name w:val="List Bullet 2"/>
    <w:basedOn w:val="a1"/>
    <w:uiPriority w:val="99"/>
    <w:semiHidden/>
    <w:unhideWhenUsed/>
    <w:rsid w:val="00AF489A"/>
    <w:pPr>
      <w:numPr>
        <w:numId w:val="18"/>
      </w:numPr>
      <w:contextualSpacing/>
    </w:pPr>
  </w:style>
  <w:style w:type="paragraph" w:styleId="53">
    <w:name w:val="List 5"/>
    <w:basedOn w:val="a1"/>
    <w:uiPriority w:val="99"/>
    <w:semiHidden/>
    <w:unhideWhenUsed/>
    <w:rsid w:val="00AF489A"/>
    <w:pPr>
      <w:ind w:left="1415" w:hanging="283"/>
      <w:contextualSpacing/>
    </w:pPr>
  </w:style>
  <w:style w:type="paragraph" w:styleId="43">
    <w:name w:val="List 4"/>
    <w:basedOn w:val="a1"/>
    <w:uiPriority w:val="99"/>
    <w:semiHidden/>
    <w:unhideWhenUsed/>
    <w:rsid w:val="00AF489A"/>
    <w:pPr>
      <w:ind w:left="1132" w:hanging="283"/>
      <w:contextualSpacing/>
    </w:pPr>
  </w:style>
  <w:style w:type="paragraph" w:styleId="37">
    <w:name w:val="List 3"/>
    <w:basedOn w:val="a1"/>
    <w:uiPriority w:val="99"/>
    <w:semiHidden/>
    <w:unhideWhenUsed/>
    <w:rsid w:val="00AF489A"/>
    <w:pPr>
      <w:ind w:left="849" w:hanging="283"/>
      <w:contextualSpacing/>
    </w:pPr>
  </w:style>
  <w:style w:type="paragraph" w:styleId="2a">
    <w:name w:val="List 2"/>
    <w:basedOn w:val="a1"/>
    <w:uiPriority w:val="99"/>
    <w:semiHidden/>
    <w:unhideWhenUsed/>
    <w:rsid w:val="00AF489A"/>
    <w:pPr>
      <w:ind w:left="566" w:hanging="283"/>
      <w:contextualSpacing/>
    </w:pPr>
  </w:style>
  <w:style w:type="paragraph" w:styleId="a">
    <w:name w:val="List Number"/>
    <w:basedOn w:val="a1"/>
    <w:uiPriority w:val="99"/>
    <w:semiHidden/>
    <w:unhideWhenUsed/>
    <w:rsid w:val="00AF489A"/>
    <w:pPr>
      <w:numPr>
        <w:numId w:val="19"/>
      </w:numPr>
      <w:contextualSpacing/>
    </w:pPr>
  </w:style>
  <w:style w:type="paragraph" w:styleId="a0">
    <w:name w:val="List Bullet"/>
    <w:basedOn w:val="a1"/>
    <w:uiPriority w:val="99"/>
    <w:semiHidden/>
    <w:unhideWhenUsed/>
    <w:rsid w:val="00AF489A"/>
    <w:pPr>
      <w:numPr>
        <w:numId w:val="20"/>
      </w:numPr>
      <w:contextualSpacing/>
    </w:pPr>
  </w:style>
  <w:style w:type="paragraph" w:styleId="afff0">
    <w:name w:val="List"/>
    <w:basedOn w:val="a1"/>
    <w:uiPriority w:val="99"/>
    <w:semiHidden/>
    <w:unhideWhenUsed/>
    <w:rsid w:val="00AF489A"/>
    <w:pPr>
      <w:ind w:left="283" w:hanging="283"/>
      <w:contextualSpacing/>
    </w:pPr>
  </w:style>
  <w:style w:type="paragraph" w:styleId="afff1">
    <w:name w:val="toa heading"/>
    <w:basedOn w:val="a1"/>
    <w:next w:val="a1"/>
    <w:uiPriority w:val="99"/>
    <w:semiHidden/>
    <w:unhideWhenUsed/>
    <w:rsid w:val="00AF489A"/>
    <w:rPr>
      <w:rFonts w:asciiTheme="majorHAnsi" w:eastAsiaTheme="majorEastAsia" w:hAnsiTheme="majorHAnsi" w:cstheme="majorBidi"/>
      <w:b/>
      <w:bCs/>
      <w:szCs w:val="24"/>
    </w:rPr>
  </w:style>
  <w:style w:type="paragraph" w:styleId="afff2">
    <w:name w:val="macro"/>
    <w:link w:val="Charf3"/>
    <w:uiPriority w:val="99"/>
    <w:semiHidden/>
    <w:unhideWhenUsed/>
    <w:rsid w:val="00AF489A"/>
    <w:pPr>
      <w:tabs>
        <w:tab w:val="left" w:pos="480"/>
        <w:tab w:val="left" w:pos="960"/>
        <w:tab w:val="left" w:pos="1440"/>
        <w:tab w:val="left" w:pos="1920"/>
        <w:tab w:val="left" w:pos="2400"/>
        <w:tab w:val="left" w:pos="2880"/>
        <w:tab w:val="left" w:pos="3360"/>
        <w:tab w:val="left" w:pos="3840"/>
        <w:tab w:val="left" w:pos="4320"/>
      </w:tabs>
      <w:spacing w:before="120" w:after="0" w:line="240" w:lineRule="auto"/>
      <w:jc w:val="both"/>
    </w:pPr>
    <w:rPr>
      <w:rFonts w:ascii="Consolas" w:hAnsi="Consolas"/>
      <w:sz w:val="20"/>
      <w:szCs w:val="20"/>
      <w:lang w:val="en-GB"/>
    </w:rPr>
  </w:style>
  <w:style w:type="character" w:customStyle="1" w:styleId="Charf3">
    <w:name w:val="Κείμενο μακροεντολής Char"/>
    <w:basedOn w:val="a2"/>
    <w:link w:val="afff2"/>
    <w:uiPriority w:val="99"/>
    <w:semiHidden/>
    <w:rsid w:val="00AF489A"/>
    <w:rPr>
      <w:rFonts w:ascii="Consolas" w:hAnsi="Consolas"/>
      <w:sz w:val="20"/>
      <w:szCs w:val="20"/>
      <w:lang w:val="en-GB"/>
    </w:rPr>
  </w:style>
  <w:style w:type="paragraph" w:styleId="afff3">
    <w:name w:val="table of authorities"/>
    <w:basedOn w:val="a1"/>
    <w:next w:val="a1"/>
    <w:uiPriority w:val="99"/>
    <w:semiHidden/>
    <w:unhideWhenUsed/>
    <w:rsid w:val="00AF489A"/>
    <w:pPr>
      <w:spacing w:after="0"/>
      <w:ind w:left="240" w:hanging="240"/>
    </w:pPr>
  </w:style>
  <w:style w:type="paragraph" w:styleId="afff4">
    <w:name w:val="endnote text"/>
    <w:basedOn w:val="a1"/>
    <w:link w:val="Charf4"/>
    <w:uiPriority w:val="99"/>
    <w:semiHidden/>
    <w:unhideWhenUsed/>
    <w:rsid w:val="00AF489A"/>
    <w:pPr>
      <w:spacing w:before="0" w:after="0"/>
    </w:pPr>
    <w:rPr>
      <w:sz w:val="20"/>
      <w:szCs w:val="20"/>
    </w:rPr>
  </w:style>
  <w:style w:type="character" w:customStyle="1" w:styleId="Charf4">
    <w:name w:val="Κείμενο σημείωσης τέλους Char"/>
    <w:basedOn w:val="a2"/>
    <w:link w:val="afff4"/>
    <w:uiPriority w:val="99"/>
    <w:semiHidden/>
    <w:rsid w:val="00AF489A"/>
    <w:rPr>
      <w:rFonts w:ascii="Grandview Display" w:hAnsi="Grandview Display"/>
      <w:sz w:val="20"/>
      <w:szCs w:val="20"/>
      <w:lang w:val="en-GB"/>
    </w:rPr>
  </w:style>
  <w:style w:type="character" w:styleId="afff5">
    <w:name w:val="endnote reference"/>
    <w:basedOn w:val="a2"/>
    <w:uiPriority w:val="99"/>
    <w:semiHidden/>
    <w:unhideWhenUsed/>
    <w:rsid w:val="00AF489A"/>
    <w:rPr>
      <w:vertAlign w:val="superscript"/>
    </w:rPr>
  </w:style>
  <w:style w:type="character" w:styleId="afff6">
    <w:name w:val="page number"/>
    <w:basedOn w:val="a2"/>
    <w:uiPriority w:val="99"/>
    <w:semiHidden/>
    <w:unhideWhenUsed/>
    <w:rsid w:val="00AF489A"/>
  </w:style>
  <w:style w:type="character" w:styleId="afff7">
    <w:name w:val="line number"/>
    <w:basedOn w:val="a2"/>
    <w:uiPriority w:val="99"/>
    <w:semiHidden/>
    <w:unhideWhenUsed/>
    <w:rsid w:val="00AF489A"/>
  </w:style>
  <w:style w:type="character" w:styleId="afff8">
    <w:name w:val="footnote reference"/>
    <w:basedOn w:val="a2"/>
    <w:uiPriority w:val="99"/>
    <w:semiHidden/>
    <w:unhideWhenUsed/>
    <w:rsid w:val="00AF489A"/>
    <w:rPr>
      <w:vertAlign w:val="superscript"/>
    </w:rPr>
  </w:style>
  <w:style w:type="paragraph" w:styleId="afff9">
    <w:name w:val="envelope return"/>
    <w:basedOn w:val="a1"/>
    <w:uiPriority w:val="99"/>
    <w:semiHidden/>
    <w:unhideWhenUsed/>
    <w:rsid w:val="00AF489A"/>
    <w:pPr>
      <w:spacing w:before="0" w:after="0"/>
    </w:pPr>
    <w:rPr>
      <w:rFonts w:asciiTheme="majorHAnsi" w:eastAsiaTheme="majorEastAsia" w:hAnsiTheme="majorHAnsi" w:cstheme="majorBidi"/>
      <w:sz w:val="20"/>
      <w:szCs w:val="20"/>
    </w:rPr>
  </w:style>
  <w:style w:type="paragraph" w:styleId="afffa">
    <w:name w:val="envelope address"/>
    <w:basedOn w:val="a1"/>
    <w:uiPriority w:val="99"/>
    <w:semiHidden/>
    <w:unhideWhenUsed/>
    <w:rsid w:val="00AF489A"/>
    <w:pPr>
      <w:framePr w:w="7920" w:h="1980" w:hRule="exact" w:hSpace="180" w:wrap="auto" w:hAnchor="page" w:xAlign="center" w:yAlign="bottom"/>
      <w:spacing w:before="0" w:after="0"/>
      <w:ind w:left="2880"/>
    </w:pPr>
    <w:rPr>
      <w:rFonts w:asciiTheme="majorHAnsi" w:eastAsiaTheme="majorEastAsia" w:hAnsiTheme="majorHAnsi" w:cstheme="majorBidi"/>
      <w:szCs w:val="24"/>
    </w:rPr>
  </w:style>
  <w:style w:type="paragraph" w:styleId="afffb">
    <w:name w:val="table of figures"/>
    <w:basedOn w:val="a1"/>
    <w:next w:val="a1"/>
    <w:uiPriority w:val="99"/>
    <w:semiHidden/>
    <w:unhideWhenUsed/>
    <w:rsid w:val="00AF489A"/>
    <w:pPr>
      <w:spacing w:after="0"/>
    </w:pPr>
  </w:style>
  <w:style w:type="paragraph" w:styleId="afffc">
    <w:name w:val="caption"/>
    <w:basedOn w:val="a1"/>
    <w:next w:val="a1"/>
    <w:uiPriority w:val="35"/>
    <w:unhideWhenUsed/>
    <w:qFormat/>
    <w:rsid w:val="000B5A73"/>
    <w:pPr>
      <w:spacing w:before="0" w:after="200"/>
      <w:jc w:val="right"/>
    </w:pPr>
    <w:rPr>
      <w:iCs/>
      <w:color w:val="7F7F7F" w:themeColor="text1" w:themeTint="80"/>
      <w:sz w:val="18"/>
      <w:szCs w:val="18"/>
    </w:rPr>
  </w:style>
  <w:style w:type="paragraph" w:styleId="afffd">
    <w:name w:val="footnote text"/>
    <w:basedOn w:val="a1"/>
    <w:link w:val="Charf5"/>
    <w:uiPriority w:val="99"/>
    <w:semiHidden/>
    <w:unhideWhenUsed/>
    <w:rsid w:val="00AF489A"/>
    <w:pPr>
      <w:spacing w:before="0" w:after="0"/>
    </w:pPr>
    <w:rPr>
      <w:sz w:val="20"/>
      <w:szCs w:val="20"/>
    </w:rPr>
  </w:style>
  <w:style w:type="character" w:customStyle="1" w:styleId="Charf5">
    <w:name w:val="Κείμενο υποσημείωσης Char"/>
    <w:basedOn w:val="a2"/>
    <w:link w:val="afffd"/>
    <w:uiPriority w:val="99"/>
    <w:semiHidden/>
    <w:rsid w:val="00AF489A"/>
    <w:rPr>
      <w:rFonts w:ascii="Grandview Display" w:hAnsi="Grandview Display"/>
      <w:sz w:val="20"/>
      <w:szCs w:val="20"/>
      <w:lang w:val="en-GB"/>
    </w:rPr>
  </w:style>
  <w:style w:type="paragraph" w:styleId="afffe">
    <w:name w:val="Normal Indent"/>
    <w:basedOn w:val="a1"/>
    <w:uiPriority w:val="99"/>
    <w:semiHidden/>
    <w:unhideWhenUsed/>
    <w:rsid w:val="00AF489A"/>
    <w:pPr>
      <w:ind w:left="1134"/>
    </w:pPr>
  </w:style>
  <w:style w:type="paragraph" w:styleId="90">
    <w:name w:val="toc 9"/>
    <w:basedOn w:val="a1"/>
    <w:next w:val="a1"/>
    <w:autoRedefine/>
    <w:uiPriority w:val="39"/>
    <w:semiHidden/>
    <w:unhideWhenUsed/>
    <w:rsid w:val="00AF489A"/>
    <w:pPr>
      <w:spacing w:after="100"/>
      <w:ind w:left="1920"/>
    </w:pPr>
  </w:style>
  <w:style w:type="paragraph" w:styleId="80">
    <w:name w:val="toc 8"/>
    <w:basedOn w:val="a1"/>
    <w:next w:val="a1"/>
    <w:autoRedefine/>
    <w:uiPriority w:val="39"/>
    <w:semiHidden/>
    <w:unhideWhenUsed/>
    <w:rsid w:val="00AF489A"/>
    <w:pPr>
      <w:spacing w:after="100"/>
      <w:ind w:left="1680"/>
    </w:pPr>
  </w:style>
  <w:style w:type="paragraph" w:styleId="70">
    <w:name w:val="toc 7"/>
    <w:basedOn w:val="a1"/>
    <w:next w:val="a1"/>
    <w:autoRedefine/>
    <w:uiPriority w:val="39"/>
    <w:semiHidden/>
    <w:unhideWhenUsed/>
    <w:rsid w:val="00AF489A"/>
    <w:pPr>
      <w:spacing w:after="100"/>
      <w:ind w:left="1440"/>
    </w:pPr>
  </w:style>
  <w:style w:type="paragraph" w:styleId="60">
    <w:name w:val="toc 6"/>
    <w:basedOn w:val="a1"/>
    <w:next w:val="a1"/>
    <w:autoRedefine/>
    <w:uiPriority w:val="39"/>
    <w:semiHidden/>
    <w:unhideWhenUsed/>
    <w:rsid w:val="00AF489A"/>
    <w:pPr>
      <w:spacing w:after="100"/>
      <w:ind w:left="1200"/>
    </w:pPr>
  </w:style>
  <w:style w:type="paragraph" w:styleId="54">
    <w:name w:val="toc 5"/>
    <w:basedOn w:val="a1"/>
    <w:next w:val="a1"/>
    <w:autoRedefine/>
    <w:uiPriority w:val="39"/>
    <w:semiHidden/>
    <w:unhideWhenUsed/>
    <w:rsid w:val="00AF489A"/>
    <w:pPr>
      <w:spacing w:after="100"/>
      <w:ind w:left="960"/>
    </w:pPr>
  </w:style>
  <w:style w:type="paragraph" w:styleId="44">
    <w:name w:val="toc 4"/>
    <w:basedOn w:val="a1"/>
    <w:next w:val="a1"/>
    <w:autoRedefine/>
    <w:uiPriority w:val="39"/>
    <w:semiHidden/>
    <w:unhideWhenUsed/>
    <w:rsid w:val="00AF489A"/>
    <w:pPr>
      <w:spacing w:after="100"/>
      <w:ind w:left="720"/>
    </w:pPr>
  </w:style>
  <w:style w:type="paragraph" w:styleId="91">
    <w:name w:val="index 9"/>
    <w:basedOn w:val="a1"/>
    <w:next w:val="a1"/>
    <w:autoRedefine/>
    <w:uiPriority w:val="99"/>
    <w:semiHidden/>
    <w:unhideWhenUsed/>
    <w:rsid w:val="00AF489A"/>
    <w:pPr>
      <w:spacing w:before="0" w:after="0"/>
      <w:ind w:left="2160" w:hanging="240"/>
    </w:pPr>
  </w:style>
  <w:style w:type="paragraph" w:styleId="81">
    <w:name w:val="index 8"/>
    <w:basedOn w:val="a1"/>
    <w:next w:val="a1"/>
    <w:autoRedefine/>
    <w:uiPriority w:val="99"/>
    <w:semiHidden/>
    <w:unhideWhenUsed/>
    <w:rsid w:val="00AF489A"/>
    <w:pPr>
      <w:spacing w:before="0" w:after="0"/>
      <w:ind w:left="1920" w:hanging="240"/>
    </w:pPr>
  </w:style>
  <w:style w:type="paragraph" w:styleId="71">
    <w:name w:val="index 7"/>
    <w:basedOn w:val="a1"/>
    <w:next w:val="a1"/>
    <w:autoRedefine/>
    <w:uiPriority w:val="99"/>
    <w:semiHidden/>
    <w:unhideWhenUsed/>
    <w:rsid w:val="00AF489A"/>
    <w:pPr>
      <w:spacing w:before="0" w:after="0"/>
      <w:ind w:left="1680" w:hanging="240"/>
    </w:pPr>
  </w:style>
  <w:style w:type="paragraph" w:styleId="61">
    <w:name w:val="index 6"/>
    <w:basedOn w:val="a1"/>
    <w:next w:val="a1"/>
    <w:autoRedefine/>
    <w:uiPriority w:val="99"/>
    <w:semiHidden/>
    <w:unhideWhenUsed/>
    <w:rsid w:val="00AF489A"/>
    <w:pPr>
      <w:spacing w:before="0" w:after="0"/>
      <w:ind w:left="1440" w:hanging="240"/>
    </w:pPr>
  </w:style>
  <w:style w:type="paragraph" w:styleId="55">
    <w:name w:val="index 5"/>
    <w:basedOn w:val="a1"/>
    <w:next w:val="a1"/>
    <w:autoRedefine/>
    <w:uiPriority w:val="99"/>
    <w:semiHidden/>
    <w:unhideWhenUsed/>
    <w:rsid w:val="00AF489A"/>
    <w:pPr>
      <w:spacing w:before="0" w:after="0"/>
      <w:ind w:left="1200" w:hanging="240"/>
    </w:pPr>
  </w:style>
  <w:style w:type="paragraph" w:styleId="45">
    <w:name w:val="index 4"/>
    <w:basedOn w:val="a1"/>
    <w:next w:val="a1"/>
    <w:autoRedefine/>
    <w:uiPriority w:val="99"/>
    <w:semiHidden/>
    <w:unhideWhenUsed/>
    <w:rsid w:val="00AF489A"/>
    <w:pPr>
      <w:spacing w:before="0" w:after="0"/>
      <w:ind w:left="960" w:hanging="240"/>
    </w:pPr>
  </w:style>
  <w:style w:type="paragraph" w:styleId="38">
    <w:name w:val="index 3"/>
    <w:basedOn w:val="a1"/>
    <w:next w:val="a1"/>
    <w:autoRedefine/>
    <w:uiPriority w:val="99"/>
    <w:semiHidden/>
    <w:unhideWhenUsed/>
    <w:rsid w:val="00AF489A"/>
    <w:pPr>
      <w:spacing w:before="0" w:after="0"/>
      <w:ind w:left="720" w:hanging="240"/>
    </w:pPr>
  </w:style>
  <w:style w:type="paragraph" w:styleId="2b">
    <w:name w:val="index 2"/>
    <w:basedOn w:val="a1"/>
    <w:next w:val="a1"/>
    <w:autoRedefine/>
    <w:uiPriority w:val="99"/>
    <w:semiHidden/>
    <w:unhideWhenUsed/>
    <w:rsid w:val="00AF489A"/>
    <w:pPr>
      <w:spacing w:before="0" w:after="0"/>
      <w:ind w:left="480" w:hanging="240"/>
    </w:pPr>
  </w:style>
  <w:style w:type="character" w:styleId="affff">
    <w:name w:val="Placeholder Text"/>
    <w:basedOn w:val="a2"/>
    <w:uiPriority w:val="99"/>
    <w:rsid w:val="00457510"/>
    <w:rPr>
      <w:color w:val="808080"/>
    </w:rPr>
  </w:style>
  <w:style w:type="paragraph" w:customStyle="1" w:styleId="CitaviChapterBibliographyHeading">
    <w:name w:val="Citavi Chapter Bibliography Heading"/>
    <w:basedOn w:val="21"/>
    <w:link w:val="CitaviChapterBibliographyHeadingChar"/>
    <w:uiPriority w:val="99"/>
    <w:rsid w:val="00457510"/>
  </w:style>
  <w:style w:type="character" w:customStyle="1" w:styleId="CitaviChapterBibliographyHeadingChar">
    <w:name w:val="Citavi Chapter Bibliography Heading Char"/>
    <w:basedOn w:val="a2"/>
    <w:link w:val="CitaviChapterBibliographyHeading"/>
    <w:uiPriority w:val="99"/>
    <w:rsid w:val="00457510"/>
    <w:rPr>
      <w:rFonts w:ascii="Grandview Display" w:eastAsiaTheme="majorEastAsia" w:hAnsi="Grandview Display" w:cstheme="majorBidi"/>
      <w:b/>
      <w:bCs/>
      <w:color w:val="0989B1" w:themeColor="accent6"/>
      <w:sz w:val="40"/>
      <w:szCs w:val="26"/>
      <w:lang w:val="en-GB"/>
    </w:rPr>
  </w:style>
  <w:style w:type="paragraph" w:customStyle="1" w:styleId="CitaviBibliographySubheading1">
    <w:name w:val="Citavi Bibliography Subheading 1"/>
    <w:basedOn w:val="21"/>
    <w:link w:val="CitaviBibliographySubheading1Char"/>
    <w:uiPriority w:val="99"/>
    <w:rsid w:val="00457510"/>
    <w:pPr>
      <w:outlineLvl w:val="9"/>
    </w:pPr>
  </w:style>
  <w:style w:type="character" w:customStyle="1" w:styleId="CitaviBibliographySubheading1Char">
    <w:name w:val="Citavi Bibliography Subheading 1 Char"/>
    <w:basedOn w:val="a2"/>
    <w:link w:val="CitaviBibliographySubheading1"/>
    <w:uiPriority w:val="99"/>
    <w:rsid w:val="00457510"/>
    <w:rPr>
      <w:rFonts w:ascii="Grandview Display" w:eastAsiaTheme="majorEastAsia" w:hAnsi="Grandview Display" w:cstheme="majorBidi"/>
      <w:b/>
      <w:bCs/>
      <w:color w:val="0989B1" w:themeColor="accent6"/>
      <w:sz w:val="40"/>
      <w:szCs w:val="26"/>
      <w:lang w:val="en-GB"/>
    </w:rPr>
  </w:style>
  <w:style w:type="paragraph" w:customStyle="1" w:styleId="CitaviBibliographySubheading2">
    <w:name w:val="Citavi Bibliography Subheading 2"/>
    <w:basedOn w:val="31"/>
    <w:link w:val="CitaviBibliographySubheading2Char"/>
    <w:uiPriority w:val="99"/>
    <w:rsid w:val="00457510"/>
    <w:pPr>
      <w:outlineLvl w:val="9"/>
    </w:pPr>
  </w:style>
  <w:style w:type="character" w:customStyle="1" w:styleId="CitaviBibliographySubheading2Char">
    <w:name w:val="Citavi Bibliography Subheading 2 Char"/>
    <w:basedOn w:val="a2"/>
    <w:link w:val="CitaviBibliographySubheading2"/>
    <w:uiPriority w:val="99"/>
    <w:rsid w:val="00457510"/>
    <w:rPr>
      <w:rFonts w:ascii="Grandview Display" w:eastAsiaTheme="majorEastAsia" w:hAnsi="Grandview Display" w:cstheme="majorBidi"/>
      <w:b/>
      <w:bCs/>
      <w:color w:val="309BAE" w:themeColor="accent2"/>
      <w:sz w:val="32"/>
      <w:szCs w:val="24"/>
      <w:lang w:val="en-GB"/>
    </w:rPr>
  </w:style>
  <w:style w:type="paragraph" w:customStyle="1" w:styleId="CitaviBibliographySubheading3">
    <w:name w:val="Citavi Bibliography Subheading 3"/>
    <w:basedOn w:val="41"/>
    <w:link w:val="CitaviBibliographySubheading3Char"/>
    <w:uiPriority w:val="99"/>
    <w:rsid w:val="00457510"/>
    <w:pPr>
      <w:outlineLvl w:val="9"/>
    </w:pPr>
  </w:style>
  <w:style w:type="character" w:customStyle="1" w:styleId="CitaviBibliographySubheading3Char">
    <w:name w:val="Citavi Bibliography Subheading 3 Char"/>
    <w:basedOn w:val="a2"/>
    <w:link w:val="CitaviBibliographySubheading3"/>
    <w:uiPriority w:val="99"/>
    <w:rsid w:val="00457510"/>
    <w:rPr>
      <w:rFonts w:ascii="Grandview Display" w:hAnsi="Grandview Display"/>
      <w:i/>
      <w:iCs/>
      <w:color w:val="309BAE"/>
      <w:sz w:val="32"/>
      <w:lang w:val="en-GB"/>
    </w:rPr>
  </w:style>
  <w:style w:type="paragraph" w:customStyle="1" w:styleId="CitaviBibliographySubheading4">
    <w:name w:val="Citavi Bibliography Subheading 4"/>
    <w:basedOn w:val="51"/>
    <w:link w:val="CitaviBibliographySubheading4Char"/>
    <w:uiPriority w:val="99"/>
    <w:rsid w:val="00457510"/>
    <w:pPr>
      <w:jc w:val="left"/>
      <w:outlineLvl w:val="9"/>
    </w:pPr>
  </w:style>
  <w:style w:type="character" w:customStyle="1" w:styleId="CitaviBibliographySubheading4Char">
    <w:name w:val="Citavi Bibliography Subheading 4 Char"/>
    <w:basedOn w:val="a2"/>
    <w:link w:val="CitaviBibliographySubheading4"/>
    <w:uiPriority w:val="99"/>
    <w:rsid w:val="00457510"/>
    <w:rPr>
      <w:rFonts w:asciiTheme="majorHAnsi" w:eastAsiaTheme="majorEastAsia" w:hAnsiTheme="majorHAnsi" w:cstheme="majorBidi"/>
      <w:color w:val="1E415E" w:themeColor="accent1" w:themeShade="BF"/>
      <w:sz w:val="28"/>
      <w:szCs w:val="24"/>
      <w:lang w:val="en-GB"/>
    </w:rPr>
  </w:style>
  <w:style w:type="paragraph" w:customStyle="1" w:styleId="CitaviBibliographySubheading5">
    <w:name w:val="Citavi Bibliography Subheading 5"/>
    <w:basedOn w:val="6"/>
    <w:link w:val="CitaviBibliographySubheading5Char"/>
    <w:uiPriority w:val="99"/>
    <w:rsid w:val="00457510"/>
    <w:pPr>
      <w:jc w:val="left"/>
      <w:outlineLvl w:val="9"/>
    </w:pPr>
  </w:style>
  <w:style w:type="character" w:customStyle="1" w:styleId="CitaviBibliographySubheading5Char">
    <w:name w:val="Citavi Bibliography Subheading 5 Char"/>
    <w:basedOn w:val="a2"/>
    <w:link w:val="CitaviBibliographySubheading5"/>
    <w:uiPriority w:val="99"/>
    <w:rsid w:val="00457510"/>
    <w:rPr>
      <w:rFonts w:asciiTheme="majorHAnsi" w:eastAsiaTheme="majorEastAsia" w:hAnsiTheme="majorHAnsi" w:cstheme="majorBidi"/>
      <w:color w:val="142B3E" w:themeColor="accent1" w:themeShade="7F"/>
      <w:sz w:val="24"/>
      <w:lang w:val="en-GB"/>
    </w:rPr>
  </w:style>
  <w:style w:type="paragraph" w:customStyle="1" w:styleId="CitaviBibliographySubheading6">
    <w:name w:val="Citavi Bibliography Subheading 6"/>
    <w:basedOn w:val="7"/>
    <w:link w:val="CitaviBibliographySubheading6Char"/>
    <w:uiPriority w:val="99"/>
    <w:rsid w:val="00457510"/>
    <w:pPr>
      <w:jc w:val="left"/>
      <w:outlineLvl w:val="9"/>
    </w:pPr>
  </w:style>
  <w:style w:type="character" w:customStyle="1" w:styleId="CitaviBibliographySubheading6Char">
    <w:name w:val="Citavi Bibliography Subheading 6 Char"/>
    <w:basedOn w:val="a2"/>
    <w:link w:val="CitaviBibliographySubheading6"/>
    <w:uiPriority w:val="99"/>
    <w:rsid w:val="00457510"/>
    <w:rPr>
      <w:rFonts w:asciiTheme="majorHAnsi" w:eastAsiaTheme="majorEastAsia" w:hAnsiTheme="majorHAnsi" w:cstheme="majorBidi"/>
      <w:i/>
      <w:iCs/>
      <w:color w:val="142B3E" w:themeColor="accent1" w:themeShade="7F"/>
      <w:sz w:val="24"/>
      <w:lang w:val="en-GB"/>
    </w:rPr>
  </w:style>
  <w:style w:type="paragraph" w:customStyle="1" w:styleId="CitaviBibliographySubheading7">
    <w:name w:val="Citavi Bibliography Subheading 7"/>
    <w:basedOn w:val="8"/>
    <w:link w:val="CitaviBibliographySubheading7Char"/>
    <w:uiPriority w:val="99"/>
    <w:rsid w:val="00457510"/>
    <w:pPr>
      <w:jc w:val="left"/>
      <w:outlineLvl w:val="9"/>
    </w:pPr>
  </w:style>
  <w:style w:type="character" w:customStyle="1" w:styleId="CitaviBibliographySubheading7Char">
    <w:name w:val="Citavi Bibliography Subheading 7 Char"/>
    <w:basedOn w:val="a2"/>
    <w:link w:val="CitaviBibliographySubheading7"/>
    <w:uiPriority w:val="99"/>
    <w:rsid w:val="00457510"/>
    <w:rPr>
      <w:rFonts w:asciiTheme="majorHAnsi" w:eastAsiaTheme="majorEastAsia" w:hAnsiTheme="majorHAnsi" w:cstheme="majorBidi"/>
      <w:color w:val="272727" w:themeColor="text1" w:themeTint="D8"/>
      <w:sz w:val="21"/>
      <w:szCs w:val="21"/>
      <w:lang w:val="en-GB"/>
    </w:rPr>
  </w:style>
  <w:style w:type="paragraph" w:customStyle="1" w:styleId="CitaviBibliographySubheading8">
    <w:name w:val="Citavi Bibliography Subheading 8"/>
    <w:basedOn w:val="9"/>
    <w:link w:val="CitaviBibliographySubheading8Char"/>
    <w:uiPriority w:val="99"/>
    <w:rsid w:val="00457510"/>
    <w:pPr>
      <w:jc w:val="left"/>
      <w:outlineLvl w:val="9"/>
    </w:pPr>
  </w:style>
  <w:style w:type="character" w:customStyle="1" w:styleId="CitaviBibliographySubheading8Char">
    <w:name w:val="Citavi Bibliography Subheading 8 Char"/>
    <w:basedOn w:val="a2"/>
    <w:link w:val="CitaviBibliographySubheading8"/>
    <w:uiPriority w:val="99"/>
    <w:rsid w:val="00457510"/>
    <w:rPr>
      <w:rFonts w:asciiTheme="majorHAnsi" w:eastAsiaTheme="majorEastAsia" w:hAnsiTheme="majorHAnsi" w:cstheme="majorBidi"/>
      <w:i/>
      <w:iCs/>
      <w:color w:val="272727" w:themeColor="text1" w:themeTint="D8"/>
      <w:sz w:val="21"/>
      <w:szCs w:val="21"/>
      <w:lang w:val="en-GB"/>
    </w:rPr>
  </w:style>
  <w:style w:type="table" w:styleId="4-1">
    <w:name w:val="Grid Table 4 Accent 1"/>
    <w:aliases w:val="REGIO1st Blue"/>
    <w:basedOn w:val="a3"/>
    <w:uiPriority w:val="49"/>
    <w:rsid w:val="00C6715D"/>
    <w:pPr>
      <w:spacing w:after="0" w:line="240" w:lineRule="auto"/>
    </w:pPr>
    <w:tblPr>
      <w:tblStyleRowBandSize w:val="1"/>
      <w:tblStyleColBandSize w:val="1"/>
      <w:tblBorders>
        <w:top w:val="single" w:sz="4" w:space="0" w:color="639CCC" w:themeColor="accent1" w:themeTint="99"/>
        <w:left w:val="single" w:sz="4" w:space="0" w:color="639CCC" w:themeColor="accent1" w:themeTint="99"/>
        <w:bottom w:val="single" w:sz="4" w:space="0" w:color="639CCC" w:themeColor="accent1" w:themeTint="99"/>
        <w:right w:val="single" w:sz="4" w:space="0" w:color="639CCC" w:themeColor="accent1" w:themeTint="99"/>
        <w:insideH w:val="single" w:sz="4" w:space="0" w:color="639CCC" w:themeColor="accent1" w:themeTint="99"/>
        <w:insideV w:val="single" w:sz="4" w:space="0" w:color="639CCC" w:themeColor="accent1" w:themeTint="99"/>
      </w:tblBorders>
      <w:tblCellMar>
        <w:left w:w="28" w:type="dxa"/>
        <w:right w:w="28" w:type="dxa"/>
      </w:tblCellMar>
    </w:tblPr>
    <w:tcPr>
      <w:vAlign w:val="center"/>
    </w:tcPr>
    <w:tblStylePr w:type="firstRow">
      <w:rPr>
        <w:b/>
        <w:bCs/>
        <w:color w:val="FFFFFF" w:themeColor="background1"/>
      </w:rPr>
      <w:tblPr/>
      <w:trPr>
        <w:tblHeader/>
      </w:trPr>
      <w:tcPr>
        <w:tcBorders>
          <w:top w:val="single" w:sz="4" w:space="0" w:color="29577E" w:themeColor="accent1"/>
          <w:left w:val="single" w:sz="4" w:space="0" w:color="29577E" w:themeColor="accent1"/>
          <w:bottom w:val="single" w:sz="4" w:space="0" w:color="29577E" w:themeColor="accent1"/>
          <w:right w:val="single" w:sz="4" w:space="0" w:color="29577E" w:themeColor="accent1"/>
          <w:insideH w:val="nil"/>
          <w:insideV w:val="nil"/>
        </w:tcBorders>
        <w:shd w:val="clear" w:color="auto" w:fill="29577E" w:themeFill="accent1"/>
      </w:tcPr>
    </w:tblStylePr>
    <w:tblStylePr w:type="lastRow">
      <w:rPr>
        <w:b/>
        <w:bCs/>
      </w:rPr>
      <w:tblPr/>
      <w:tcPr>
        <w:tcBorders>
          <w:top w:val="double" w:sz="4" w:space="0" w:color="29577E" w:themeColor="accent1"/>
        </w:tcBorders>
      </w:tcPr>
    </w:tblStylePr>
    <w:tblStylePr w:type="firstCol">
      <w:rPr>
        <w:b/>
        <w:bCs/>
      </w:rPr>
    </w:tblStylePr>
    <w:tblStylePr w:type="lastCol">
      <w:rPr>
        <w:b/>
        <w:bCs/>
      </w:rPr>
    </w:tblStylePr>
    <w:tblStylePr w:type="band1Vert">
      <w:tblPr/>
      <w:tcPr>
        <w:shd w:val="clear" w:color="auto" w:fill="CBDEEE" w:themeFill="accent1" w:themeFillTint="33"/>
      </w:tcPr>
    </w:tblStylePr>
    <w:tblStylePr w:type="band1Horz">
      <w:tblPr/>
      <w:tcPr>
        <w:shd w:val="clear" w:color="auto" w:fill="CBDEEE" w:themeFill="accent1" w:themeFillTint="33"/>
      </w:tcPr>
    </w:tblStylePr>
  </w:style>
  <w:style w:type="character" w:customStyle="1" w:styleId="TableC1">
    <w:name w:val="Table C1"/>
    <w:basedOn w:val="a2"/>
    <w:uiPriority w:val="1"/>
    <w:qFormat/>
    <w:rsid w:val="003B0793"/>
    <w:rPr>
      <w:b/>
      <w:color w:val="29577E" w:themeColor="accent1"/>
      <w:sz w:val="20"/>
    </w:rPr>
  </w:style>
  <w:style w:type="table" w:styleId="1-3">
    <w:name w:val="Grid Table 1 Light Accent 3"/>
    <w:basedOn w:val="a3"/>
    <w:uiPriority w:val="46"/>
    <w:rsid w:val="009F2D87"/>
    <w:pPr>
      <w:spacing w:after="0" w:line="240" w:lineRule="auto"/>
    </w:pPr>
    <w:tblPr>
      <w:tblStyleRowBandSize w:val="1"/>
      <w:tblStyleColBandSize w:val="1"/>
      <w:tblBorders>
        <w:top w:val="single" w:sz="4" w:space="0" w:color="FFECAC" w:themeColor="accent3" w:themeTint="66"/>
        <w:left w:val="single" w:sz="4" w:space="0" w:color="FFECAC" w:themeColor="accent3" w:themeTint="66"/>
        <w:bottom w:val="single" w:sz="4" w:space="0" w:color="FFECAC" w:themeColor="accent3" w:themeTint="66"/>
        <w:right w:val="single" w:sz="4" w:space="0" w:color="FFECAC" w:themeColor="accent3" w:themeTint="66"/>
        <w:insideH w:val="single" w:sz="4" w:space="0" w:color="FFECAC" w:themeColor="accent3" w:themeTint="66"/>
        <w:insideV w:val="single" w:sz="4" w:space="0" w:color="FFECAC" w:themeColor="accent3" w:themeTint="66"/>
      </w:tblBorders>
    </w:tblPr>
    <w:tblStylePr w:type="firstRow">
      <w:rPr>
        <w:b/>
        <w:bCs/>
      </w:rPr>
      <w:tblPr/>
      <w:tcPr>
        <w:tcBorders>
          <w:bottom w:val="single" w:sz="12" w:space="0" w:color="FFE382" w:themeColor="accent3" w:themeTint="99"/>
        </w:tcBorders>
      </w:tcPr>
    </w:tblStylePr>
    <w:tblStylePr w:type="lastRow">
      <w:rPr>
        <w:b/>
        <w:bCs/>
      </w:rPr>
      <w:tblPr/>
      <w:tcPr>
        <w:tcBorders>
          <w:top w:val="double" w:sz="2" w:space="0" w:color="FFE382" w:themeColor="accent3" w:themeTint="99"/>
        </w:tcBorders>
      </w:tcPr>
    </w:tblStylePr>
    <w:tblStylePr w:type="firstCol">
      <w:rPr>
        <w:b/>
        <w:bCs/>
      </w:rPr>
    </w:tblStylePr>
    <w:tblStylePr w:type="lastCol">
      <w:rPr>
        <w:b/>
        <w:bCs/>
      </w:rPr>
    </w:tblStylePr>
  </w:style>
  <w:style w:type="character" w:customStyle="1" w:styleId="TableC2">
    <w:name w:val="Table C2"/>
    <w:basedOn w:val="a2"/>
    <w:uiPriority w:val="1"/>
    <w:qFormat/>
    <w:rsid w:val="003B0793"/>
    <w:rPr>
      <w:color w:val="0989B1" w:themeColor="accent6"/>
      <w:sz w:val="18"/>
    </w:rPr>
  </w:style>
  <w:style w:type="paragraph" w:customStyle="1" w:styleId="TableBulletFileXLS">
    <w:name w:val="Table Bullet File_XLS"/>
    <w:basedOn w:val="TableText"/>
    <w:link w:val="TableBulletFileXLSChar"/>
    <w:qFormat/>
    <w:rsid w:val="00C32F4C"/>
    <w:pPr>
      <w:numPr>
        <w:numId w:val="33"/>
      </w:numPr>
    </w:pPr>
  </w:style>
  <w:style w:type="numbering" w:customStyle="1" w:styleId="ToolNumbering">
    <w:name w:val="ToolNumbering"/>
    <w:uiPriority w:val="99"/>
    <w:rsid w:val="00053C80"/>
    <w:pPr>
      <w:numPr>
        <w:numId w:val="22"/>
      </w:numPr>
    </w:pPr>
  </w:style>
  <w:style w:type="paragraph" w:customStyle="1" w:styleId="ToolH1">
    <w:name w:val="Tool H1"/>
    <w:basedOn w:val="21"/>
    <w:next w:val="a1"/>
    <w:qFormat/>
    <w:rsid w:val="002558C9"/>
    <w:pPr>
      <w:pageBreakBefore/>
      <w:numPr>
        <w:ilvl w:val="0"/>
        <w:numId w:val="28"/>
      </w:numPr>
      <w:ind w:left="0" w:firstLine="0"/>
    </w:pPr>
  </w:style>
  <w:style w:type="paragraph" w:customStyle="1" w:styleId="H3NoNum">
    <w:name w:val="H3 NoNum"/>
    <w:basedOn w:val="31"/>
    <w:next w:val="a1"/>
    <w:qFormat/>
    <w:rsid w:val="006F2B20"/>
    <w:pPr>
      <w:numPr>
        <w:ilvl w:val="0"/>
        <w:numId w:val="0"/>
      </w:numPr>
      <w:outlineLvl w:val="9"/>
    </w:pPr>
  </w:style>
  <w:style w:type="paragraph" w:customStyle="1" w:styleId="H1NoNum">
    <w:name w:val="H1 NoNum"/>
    <w:basedOn w:val="1"/>
    <w:next w:val="a1"/>
    <w:qFormat/>
    <w:rsid w:val="00D619F1"/>
    <w:pPr>
      <w:numPr>
        <w:numId w:val="0"/>
      </w:numPr>
    </w:pPr>
  </w:style>
  <w:style w:type="table" w:customStyle="1" w:styleId="REGIO1stFramework">
    <w:name w:val="REGIO1st Framework"/>
    <w:basedOn w:val="a3"/>
    <w:uiPriority w:val="99"/>
    <w:rsid w:val="0049468E"/>
    <w:pPr>
      <w:spacing w:after="0" w:line="240" w:lineRule="auto"/>
    </w:pPr>
    <w:tblPr>
      <w:tblStyleRowBandSize w:val="1"/>
      <w:tblStyleColBandSize w:val="1"/>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left w:w="85" w:type="dxa"/>
        <w:right w:w="85" w:type="dxa"/>
      </w:tblCellMar>
    </w:tblPr>
    <w:tcPr>
      <w:vAlign w:val="center"/>
    </w:tcPr>
    <w:tblStylePr w:type="firstRow">
      <w:pPr>
        <w:jc w:val="left"/>
      </w:pPr>
      <w:rPr>
        <w:b/>
      </w:rPr>
      <w:tblPr/>
      <w:tcPr>
        <w:tcBorders>
          <w:top w:val="nil"/>
          <w:left w:val="nil"/>
          <w:bottom w:val="nil"/>
          <w:right w:val="nil"/>
          <w:insideH w:val="nil"/>
          <w:insideV w:val="nil"/>
          <w:tl2br w:val="nil"/>
          <w:tr2bl w:val="nil"/>
        </w:tcBorders>
        <w:shd w:val="clear" w:color="auto" w:fill="FFFFFF" w:themeFill="background1"/>
      </w:tcPr>
    </w:tblStylePr>
    <w:tblStylePr w:type="firstCol">
      <w:rPr>
        <w:b/>
      </w:rPr>
      <w:tblPr/>
      <w:tcPr>
        <w:shd w:val="clear" w:color="auto" w:fill="FFFFFF" w:themeFill="background1"/>
      </w:tcPr>
    </w:tblStylePr>
    <w:tblStylePr w:type="band1Vert">
      <w:tblPr/>
      <w:tcPr>
        <w:shd w:val="clear" w:color="auto" w:fill="FFFFFF" w:themeFill="background1"/>
      </w:tcPr>
    </w:tblStylePr>
    <w:tblStylePr w:type="band1Horz">
      <w:tblPr/>
      <w:tcPr>
        <w:shd w:val="clear" w:color="auto" w:fill="FFFFFF" w:themeFill="background1"/>
      </w:tcPr>
    </w:tblStylePr>
  </w:style>
  <w:style w:type="paragraph" w:customStyle="1" w:styleId="TableBulletFilePDF">
    <w:name w:val="Table Bullet File PDF"/>
    <w:basedOn w:val="TableBulletFileXLS"/>
    <w:link w:val="TableBulletFilePDFChar"/>
    <w:qFormat/>
    <w:rsid w:val="00C32F4C"/>
    <w:pPr>
      <w:numPr>
        <w:numId w:val="34"/>
      </w:numPr>
    </w:pPr>
  </w:style>
  <w:style w:type="paragraph" w:customStyle="1" w:styleId="H2NoNum">
    <w:name w:val="H2 NoNum"/>
    <w:basedOn w:val="21"/>
    <w:next w:val="a1"/>
    <w:qFormat/>
    <w:rsid w:val="00292E43"/>
    <w:pPr>
      <w:numPr>
        <w:ilvl w:val="0"/>
        <w:numId w:val="0"/>
      </w:numPr>
    </w:pPr>
  </w:style>
  <w:style w:type="table" w:customStyle="1" w:styleId="TabelleISI1">
    <w:name w:val="Tabelle ISI 1"/>
    <w:basedOn w:val="a3"/>
    <w:uiPriority w:val="99"/>
    <w:rsid w:val="001A667C"/>
    <w:pPr>
      <w:spacing w:after="0" w:line="240" w:lineRule="auto"/>
      <w:jc w:val="right"/>
    </w:pPr>
    <w:rPr>
      <w:sz w:val="20"/>
      <w:szCs w:val="20"/>
      <w:lang w:val="de-DE"/>
    </w:rPr>
    <w:tblPr>
      <w:tblStyleRowBandSize w:val="1"/>
      <w:tblCellMar>
        <w:top w:w="28" w:type="dxa"/>
        <w:left w:w="85" w:type="dxa"/>
        <w:bottom w:w="28" w:type="dxa"/>
        <w:right w:w="85" w:type="dxa"/>
      </w:tblCellMar>
    </w:tblPr>
    <w:tblStylePr w:type="firstRow">
      <w:pPr>
        <w:jc w:val="right"/>
      </w:pPr>
      <w:rPr>
        <w:rFonts w:asciiTheme="minorHAnsi" w:hAnsiTheme="minorHAnsi"/>
        <w:b w:val="0"/>
      </w:rPr>
      <w:tblPr/>
      <w:trPr>
        <w:tblHeader/>
      </w:trPr>
      <w:tcPr>
        <w:shd w:val="clear" w:color="auto" w:fill="C9DBEB"/>
      </w:tcPr>
    </w:tblStylePr>
    <w:tblStylePr w:type="lastRow">
      <w:pPr>
        <w:jc w:val="right"/>
      </w:pPr>
      <w:rPr>
        <w:rFonts w:asciiTheme="minorHAnsi" w:hAnsiTheme="minorHAnsi"/>
      </w:rPr>
      <w:tblPr/>
      <w:tcPr>
        <w:tcBorders>
          <w:top w:val="single" w:sz="4" w:space="0" w:color="auto"/>
          <w:bottom w:val="single" w:sz="4" w:space="0" w:color="auto"/>
        </w:tcBorders>
      </w:tcPr>
    </w:tblStylePr>
    <w:tblStylePr w:type="firstCol">
      <w:pPr>
        <w:jc w:val="left"/>
      </w:pPr>
      <w:rPr>
        <w:b w:val="0"/>
      </w:rPr>
      <w:tblPr/>
      <w:tcPr>
        <w:shd w:val="clear" w:color="auto" w:fill="C9DBEB"/>
      </w:tcPr>
    </w:tblStylePr>
    <w:tblStylePr w:type="band1Horz">
      <w:tblPr/>
      <w:tcPr>
        <w:shd w:val="clear" w:color="auto" w:fill="FFFFFF" w:themeFill="background1"/>
      </w:tcPr>
    </w:tblStylePr>
    <w:tblStylePr w:type="band2Horz">
      <w:tblPr/>
      <w:tcPr>
        <w:shd w:val="clear" w:color="auto" w:fill="B2FFFF" w:themeFill="text2" w:themeFillTint="33"/>
      </w:tcPr>
    </w:tblStylePr>
    <w:tblStylePr w:type="nwCell">
      <w:pPr>
        <w:jc w:val="left"/>
      </w:pPr>
    </w:tblStylePr>
    <w:tblStylePr w:type="swCell">
      <w:pPr>
        <w:jc w:val="left"/>
      </w:pPr>
    </w:tblStylePr>
  </w:style>
  <w:style w:type="paragraph" w:customStyle="1" w:styleId="TableText">
    <w:name w:val="Table Text"/>
    <w:basedOn w:val="a1"/>
    <w:link w:val="TableTextChar"/>
    <w:qFormat/>
    <w:rsid w:val="003F2615"/>
    <w:pPr>
      <w:spacing w:before="30" w:after="30"/>
      <w:jc w:val="left"/>
    </w:pPr>
    <w:rPr>
      <w:sz w:val="18"/>
      <w:szCs w:val="20"/>
    </w:rPr>
  </w:style>
  <w:style w:type="character" w:customStyle="1" w:styleId="TableTextChar">
    <w:name w:val="Table Text Char"/>
    <w:basedOn w:val="a2"/>
    <w:link w:val="TableText"/>
    <w:rsid w:val="00C32F4C"/>
    <w:rPr>
      <w:rFonts w:ascii="Grandview Display" w:hAnsi="Grandview Display"/>
      <w:sz w:val="18"/>
      <w:szCs w:val="20"/>
      <w:lang w:val="en-GB"/>
    </w:rPr>
  </w:style>
  <w:style w:type="character" w:customStyle="1" w:styleId="TableBulletFileXLSChar">
    <w:name w:val="Table Bullet File_XLS Char"/>
    <w:basedOn w:val="TableTextChar"/>
    <w:link w:val="TableBulletFileXLS"/>
    <w:rsid w:val="00C32F4C"/>
    <w:rPr>
      <w:rFonts w:ascii="Grandview Display" w:hAnsi="Grandview Display"/>
      <w:sz w:val="18"/>
      <w:szCs w:val="20"/>
      <w:lang w:val="en-GB"/>
    </w:rPr>
  </w:style>
  <w:style w:type="character" w:customStyle="1" w:styleId="TableBulletFilePDFChar">
    <w:name w:val="Table Bullet File PDF Char"/>
    <w:basedOn w:val="TableBulletFileXLSChar"/>
    <w:link w:val="TableBulletFilePDF"/>
    <w:rsid w:val="00C32F4C"/>
    <w:rPr>
      <w:rFonts w:ascii="Grandview Display" w:hAnsi="Grandview Display"/>
      <w:sz w:val="18"/>
      <w:szCs w:val="20"/>
      <w:lang w:val="en-GB"/>
    </w:rPr>
  </w:style>
  <w:style w:type="paragraph" w:customStyle="1" w:styleId="BulletStage">
    <w:name w:val="Bullet Stage"/>
    <w:basedOn w:val="af1"/>
    <w:qFormat/>
    <w:rsid w:val="000173C1"/>
    <w:pPr>
      <w:numPr>
        <w:numId w:val="38"/>
      </w:numPr>
      <w:ind w:left="851" w:hanging="851"/>
    </w:pPr>
  </w:style>
  <w:style w:type="paragraph" w:styleId="affff0">
    <w:name w:val="Revision"/>
    <w:hidden/>
    <w:uiPriority w:val="99"/>
    <w:semiHidden/>
    <w:rsid w:val="00DD0D0C"/>
    <w:pPr>
      <w:spacing w:after="0" w:line="240" w:lineRule="auto"/>
    </w:pPr>
    <w:rPr>
      <w:rFonts w:ascii="Grandview Display" w:hAnsi="Grandview Display"/>
      <w:sz w:val="24"/>
      <w:lang w:val="en-GB"/>
    </w:rPr>
  </w:style>
  <w:style w:type="paragraph" w:styleId="affff1">
    <w:name w:val="annotation subject"/>
    <w:basedOn w:val="af8"/>
    <w:next w:val="af8"/>
    <w:link w:val="Charf6"/>
    <w:uiPriority w:val="99"/>
    <w:semiHidden/>
    <w:unhideWhenUsed/>
    <w:rsid w:val="0075481B"/>
    <w:pPr>
      <w:spacing w:after="120"/>
    </w:pPr>
    <w:rPr>
      <w:rFonts w:ascii="Grandview Display" w:eastAsia="SimSun" w:hAnsi="Grandview Display" w:cstheme="minorBidi"/>
      <w:b/>
      <w:bCs/>
      <w:sz w:val="20"/>
    </w:rPr>
  </w:style>
  <w:style w:type="character" w:customStyle="1" w:styleId="Charf6">
    <w:name w:val="Θέμα σχολίου Char"/>
    <w:basedOn w:val="Char6"/>
    <w:link w:val="affff1"/>
    <w:uiPriority w:val="99"/>
    <w:semiHidden/>
    <w:rsid w:val="0075481B"/>
    <w:rPr>
      <w:rFonts w:ascii="Grandview Display" w:eastAsia="MS Mincho" w:hAnsi="Grandview Display" w:cs="Times New Roman"/>
      <w:b/>
      <w:bCs/>
      <w:sz w:val="20"/>
      <w:szCs w:val="20"/>
      <w:lang w:val="en-GB"/>
    </w:rPr>
  </w:style>
  <w:style w:type="character" w:styleId="affff2">
    <w:name w:val="Unresolved Mention"/>
    <w:basedOn w:val="a2"/>
    <w:uiPriority w:val="99"/>
    <w:semiHidden/>
    <w:unhideWhenUsed/>
    <w:rsid w:val="00C359C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940378">
      <w:bodyDiv w:val="1"/>
      <w:marLeft w:val="0"/>
      <w:marRight w:val="0"/>
      <w:marTop w:val="0"/>
      <w:marBottom w:val="0"/>
      <w:divBdr>
        <w:top w:val="none" w:sz="0" w:space="0" w:color="auto"/>
        <w:left w:val="none" w:sz="0" w:space="0" w:color="auto"/>
        <w:bottom w:val="none" w:sz="0" w:space="0" w:color="auto"/>
        <w:right w:val="none" w:sz="0" w:space="0" w:color="auto"/>
      </w:divBdr>
      <w:divsChild>
        <w:div w:id="1840728052">
          <w:marLeft w:val="0"/>
          <w:marRight w:val="0"/>
          <w:marTop w:val="0"/>
          <w:marBottom w:val="0"/>
          <w:divBdr>
            <w:top w:val="none" w:sz="0" w:space="0" w:color="auto"/>
            <w:left w:val="none" w:sz="0" w:space="0" w:color="auto"/>
            <w:bottom w:val="none" w:sz="0" w:space="0" w:color="auto"/>
            <w:right w:val="none" w:sz="0" w:space="0" w:color="auto"/>
          </w:divBdr>
          <w:divsChild>
            <w:div w:id="1270621369">
              <w:marLeft w:val="0"/>
              <w:marRight w:val="0"/>
              <w:marTop w:val="0"/>
              <w:marBottom w:val="0"/>
              <w:divBdr>
                <w:top w:val="none" w:sz="0" w:space="0" w:color="auto"/>
                <w:left w:val="none" w:sz="0" w:space="0" w:color="auto"/>
                <w:bottom w:val="none" w:sz="0" w:space="0" w:color="auto"/>
                <w:right w:val="none" w:sz="0" w:space="0" w:color="auto"/>
              </w:divBdr>
              <w:divsChild>
                <w:div w:id="1417021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136120">
      <w:bodyDiv w:val="1"/>
      <w:marLeft w:val="0"/>
      <w:marRight w:val="0"/>
      <w:marTop w:val="0"/>
      <w:marBottom w:val="0"/>
      <w:divBdr>
        <w:top w:val="none" w:sz="0" w:space="0" w:color="auto"/>
        <w:left w:val="none" w:sz="0" w:space="0" w:color="auto"/>
        <w:bottom w:val="none" w:sz="0" w:space="0" w:color="auto"/>
        <w:right w:val="none" w:sz="0" w:space="0" w:color="auto"/>
      </w:divBdr>
      <w:divsChild>
        <w:div w:id="213202614">
          <w:marLeft w:val="0"/>
          <w:marRight w:val="0"/>
          <w:marTop w:val="0"/>
          <w:marBottom w:val="0"/>
          <w:divBdr>
            <w:top w:val="none" w:sz="0" w:space="0" w:color="auto"/>
            <w:left w:val="none" w:sz="0" w:space="0" w:color="auto"/>
            <w:bottom w:val="none" w:sz="0" w:space="0" w:color="auto"/>
            <w:right w:val="none" w:sz="0" w:space="0" w:color="auto"/>
          </w:divBdr>
          <w:divsChild>
            <w:div w:id="686106046">
              <w:marLeft w:val="0"/>
              <w:marRight w:val="0"/>
              <w:marTop w:val="0"/>
              <w:marBottom w:val="0"/>
              <w:divBdr>
                <w:top w:val="none" w:sz="0" w:space="0" w:color="auto"/>
                <w:left w:val="none" w:sz="0" w:space="0" w:color="auto"/>
                <w:bottom w:val="none" w:sz="0" w:space="0" w:color="auto"/>
                <w:right w:val="none" w:sz="0" w:space="0" w:color="auto"/>
              </w:divBdr>
              <w:divsChild>
                <w:div w:id="1629898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871882">
      <w:bodyDiv w:val="1"/>
      <w:marLeft w:val="0"/>
      <w:marRight w:val="0"/>
      <w:marTop w:val="0"/>
      <w:marBottom w:val="0"/>
      <w:divBdr>
        <w:top w:val="none" w:sz="0" w:space="0" w:color="auto"/>
        <w:left w:val="none" w:sz="0" w:space="0" w:color="auto"/>
        <w:bottom w:val="none" w:sz="0" w:space="0" w:color="auto"/>
        <w:right w:val="none" w:sz="0" w:space="0" w:color="auto"/>
      </w:divBdr>
      <w:divsChild>
        <w:div w:id="1863930222">
          <w:marLeft w:val="0"/>
          <w:marRight w:val="0"/>
          <w:marTop w:val="0"/>
          <w:marBottom w:val="0"/>
          <w:divBdr>
            <w:top w:val="none" w:sz="0" w:space="0" w:color="auto"/>
            <w:left w:val="none" w:sz="0" w:space="0" w:color="auto"/>
            <w:bottom w:val="none" w:sz="0" w:space="0" w:color="auto"/>
            <w:right w:val="none" w:sz="0" w:space="0" w:color="auto"/>
          </w:divBdr>
          <w:divsChild>
            <w:div w:id="962275597">
              <w:marLeft w:val="0"/>
              <w:marRight w:val="0"/>
              <w:marTop w:val="0"/>
              <w:marBottom w:val="0"/>
              <w:divBdr>
                <w:top w:val="none" w:sz="0" w:space="0" w:color="auto"/>
                <w:left w:val="none" w:sz="0" w:space="0" w:color="auto"/>
                <w:bottom w:val="none" w:sz="0" w:space="0" w:color="auto"/>
                <w:right w:val="none" w:sz="0" w:space="0" w:color="auto"/>
              </w:divBdr>
              <w:divsChild>
                <w:div w:id="151919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206743">
      <w:bodyDiv w:val="1"/>
      <w:marLeft w:val="0"/>
      <w:marRight w:val="0"/>
      <w:marTop w:val="0"/>
      <w:marBottom w:val="0"/>
      <w:divBdr>
        <w:top w:val="none" w:sz="0" w:space="0" w:color="auto"/>
        <w:left w:val="none" w:sz="0" w:space="0" w:color="auto"/>
        <w:bottom w:val="none" w:sz="0" w:space="0" w:color="auto"/>
        <w:right w:val="none" w:sz="0" w:space="0" w:color="auto"/>
      </w:divBdr>
      <w:divsChild>
        <w:div w:id="641158506">
          <w:marLeft w:val="0"/>
          <w:marRight w:val="0"/>
          <w:marTop w:val="0"/>
          <w:marBottom w:val="0"/>
          <w:divBdr>
            <w:top w:val="none" w:sz="0" w:space="0" w:color="auto"/>
            <w:left w:val="none" w:sz="0" w:space="0" w:color="auto"/>
            <w:bottom w:val="none" w:sz="0" w:space="0" w:color="auto"/>
            <w:right w:val="none" w:sz="0" w:space="0" w:color="auto"/>
          </w:divBdr>
          <w:divsChild>
            <w:div w:id="1549948948">
              <w:marLeft w:val="0"/>
              <w:marRight w:val="0"/>
              <w:marTop w:val="0"/>
              <w:marBottom w:val="0"/>
              <w:divBdr>
                <w:top w:val="none" w:sz="0" w:space="0" w:color="auto"/>
                <w:left w:val="none" w:sz="0" w:space="0" w:color="auto"/>
                <w:bottom w:val="none" w:sz="0" w:space="0" w:color="auto"/>
                <w:right w:val="none" w:sz="0" w:space="0" w:color="auto"/>
              </w:divBdr>
              <w:divsChild>
                <w:div w:id="1502551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834018">
      <w:bodyDiv w:val="1"/>
      <w:marLeft w:val="0"/>
      <w:marRight w:val="0"/>
      <w:marTop w:val="0"/>
      <w:marBottom w:val="0"/>
      <w:divBdr>
        <w:top w:val="none" w:sz="0" w:space="0" w:color="auto"/>
        <w:left w:val="none" w:sz="0" w:space="0" w:color="auto"/>
        <w:bottom w:val="none" w:sz="0" w:space="0" w:color="auto"/>
        <w:right w:val="none" w:sz="0" w:space="0" w:color="auto"/>
      </w:divBdr>
    </w:div>
    <w:div w:id="251859260">
      <w:bodyDiv w:val="1"/>
      <w:marLeft w:val="0"/>
      <w:marRight w:val="0"/>
      <w:marTop w:val="0"/>
      <w:marBottom w:val="0"/>
      <w:divBdr>
        <w:top w:val="none" w:sz="0" w:space="0" w:color="auto"/>
        <w:left w:val="none" w:sz="0" w:space="0" w:color="auto"/>
        <w:bottom w:val="none" w:sz="0" w:space="0" w:color="auto"/>
        <w:right w:val="none" w:sz="0" w:space="0" w:color="auto"/>
      </w:divBdr>
      <w:divsChild>
        <w:div w:id="1559591818">
          <w:marLeft w:val="0"/>
          <w:marRight w:val="0"/>
          <w:marTop w:val="0"/>
          <w:marBottom w:val="0"/>
          <w:divBdr>
            <w:top w:val="none" w:sz="0" w:space="0" w:color="auto"/>
            <w:left w:val="none" w:sz="0" w:space="0" w:color="auto"/>
            <w:bottom w:val="none" w:sz="0" w:space="0" w:color="auto"/>
            <w:right w:val="none" w:sz="0" w:space="0" w:color="auto"/>
          </w:divBdr>
          <w:divsChild>
            <w:div w:id="958610408">
              <w:marLeft w:val="0"/>
              <w:marRight w:val="0"/>
              <w:marTop w:val="0"/>
              <w:marBottom w:val="0"/>
              <w:divBdr>
                <w:top w:val="none" w:sz="0" w:space="0" w:color="auto"/>
                <w:left w:val="none" w:sz="0" w:space="0" w:color="auto"/>
                <w:bottom w:val="none" w:sz="0" w:space="0" w:color="auto"/>
                <w:right w:val="none" w:sz="0" w:space="0" w:color="auto"/>
              </w:divBdr>
              <w:divsChild>
                <w:div w:id="946423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2321793">
      <w:bodyDiv w:val="1"/>
      <w:marLeft w:val="0"/>
      <w:marRight w:val="0"/>
      <w:marTop w:val="0"/>
      <w:marBottom w:val="0"/>
      <w:divBdr>
        <w:top w:val="none" w:sz="0" w:space="0" w:color="auto"/>
        <w:left w:val="none" w:sz="0" w:space="0" w:color="auto"/>
        <w:bottom w:val="none" w:sz="0" w:space="0" w:color="auto"/>
        <w:right w:val="none" w:sz="0" w:space="0" w:color="auto"/>
      </w:divBdr>
      <w:divsChild>
        <w:div w:id="1830366532">
          <w:marLeft w:val="0"/>
          <w:marRight w:val="0"/>
          <w:marTop w:val="0"/>
          <w:marBottom w:val="0"/>
          <w:divBdr>
            <w:top w:val="none" w:sz="0" w:space="0" w:color="auto"/>
            <w:left w:val="none" w:sz="0" w:space="0" w:color="auto"/>
            <w:bottom w:val="none" w:sz="0" w:space="0" w:color="auto"/>
            <w:right w:val="none" w:sz="0" w:space="0" w:color="auto"/>
          </w:divBdr>
          <w:divsChild>
            <w:div w:id="1763256285">
              <w:marLeft w:val="0"/>
              <w:marRight w:val="0"/>
              <w:marTop w:val="0"/>
              <w:marBottom w:val="0"/>
              <w:divBdr>
                <w:top w:val="none" w:sz="0" w:space="0" w:color="auto"/>
                <w:left w:val="none" w:sz="0" w:space="0" w:color="auto"/>
                <w:bottom w:val="none" w:sz="0" w:space="0" w:color="auto"/>
                <w:right w:val="none" w:sz="0" w:space="0" w:color="auto"/>
              </w:divBdr>
              <w:divsChild>
                <w:div w:id="536889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5047531">
      <w:bodyDiv w:val="1"/>
      <w:marLeft w:val="0"/>
      <w:marRight w:val="0"/>
      <w:marTop w:val="0"/>
      <w:marBottom w:val="0"/>
      <w:divBdr>
        <w:top w:val="none" w:sz="0" w:space="0" w:color="auto"/>
        <w:left w:val="none" w:sz="0" w:space="0" w:color="auto"/>
        <w:bottom w:val="none" w:sz="0" w:space="0" w:color="auto"/>
        <w:right w:val="none" w:sz="0" w:space="0" w:color="auto"/>
      </w:divBdr>
    </w:div>
    <w:div w:id="289358125">
      <w:bodyDiv w:val="1"/>
      <w:marLeft w:val="0"/>
      <w:marRight w:val="0"/>
      <w:marTop w:val="0"/>
      <w:marBottom w:val="0"/>
      <w:divBdr>
        <w:top w:val="none" w:sz="0" w:space="0" w:color="auto"/>
        <w:left w:val="none" w:sz="0" w:space="0" w:color="auto"/>
        <w:bottom w:val="none" w:sz="0" w:space="0" w:color="auto"/>
        <w:right w:val="none" w:sz="0" w:space="0" w:color="auto"/>
      </w:divBdr>
    </w:div>
    <w:div w:id="346173181">
      <w:bodyDiv w:val="1"/>
      <w:marLeft w:val="0"/>
      <w:marRight w:val="0"/>
      <w:marTop w:val="0"/>
      <w:marBottom w:val="0"/>
      <w:divBdr>
        <w:top w:val="none" w:sz="0" w:space="0" w:color="auto"/>
        <w:left w:val="none" w:sz="0" w:space="0" w:color="auto"/>
        <w:bottom w:val="none" w:sz="0" w:space="0" w:color="auto"/>
        <w:right w:val="none" w:sz="0" w:space="0" w:color="auto"/>
      </w:divBdr>
    </w:div>
    <w:div w:id="375080906">
      <w:bodyDiv w:val="1"/>
      <w:marLeft w:val="0"/>
      <w:marRight w:val="0"/>
      <w:marTop w:val="0"/>
      <w:marBottom w:val="0"/>
      <w:divBdr>
        <w:top w:val="none" w:sz="0" w:space="0" w:color="auto"/>
        <w:left w:val="none" w:sz="0" w:space="0" w:color="auto"/>
        <w:bottom w:val="none" w:sz="0" w:space="0" w:color="auto"/>
        <w:right w:val="none" w:sz="0" w:space="0" w:color="auto"/>
      </w:divBdr>
    </w:div>
    <w:div w:id="385305092">
      <w:bodyDiv w:val="1"/>
      <w:marLeft w:val="0"/>
      <w:marRight w:val="0"/>
      <w:marTop w:val="0"/>
      <w:marBottom w:val="0"/>
      <w:divBdr>
        <w:top w:val="none" w:sz="0" w:space="0" w:color="auto"/>
        <w:left w:val="none" w:sz="0" w:space="0" w:color="auto"/>
        <w:bottom w:val="none" w:sz="0" w:space="0" w:color="auto"/>
        <w:right w:val="none" w:sz="0" w:space="0" w:color="auto"/>
      </w:divBdr>
    </w:div>
    <w:div w:id="394552886">
      <w:bodyDiv w:val="1"/>
      <w:marLeft w:val="0"/>
      <w:marRight w:val="0"/>
      <w:marTop w:val="0"/>
      <w:marBottom w:val="0"/>
      <w:divBdr>
        <w:top w:val="none" w:sz="0" w:space="0" w:color="auto"/>
        <w:left w:val="none" w:sz="0" w:space="0" w:color="auto"/>
        <w:bottom w:val="none" w:sz="0" w:space="0" w:color="auto"/>
        <w:right w:val="none" w:sz="0" w:space="0" w:color="auto"/>
      </w:divBdr>
    </w:div>
    <w:div w:id="399718209">
      <w:bodyDiv w:val="1"/>
      <w:marLeft w:val="0"/>
      <w:marRight w:val="0"/>
      <w:marTop w:val="0"/>
      <w:marBottom w:val="0"/>
      <w:divBdr>
        <w:top w:val="none" w:sz="0" w:space="0" w:color="auto"/>
        <w:left w:val="none" w:sz="0" w:space="0" w:color="auto"/>
        <w:bottom w:val="none" w:sz="0" w:space="0" w:color="auto"/>
        <w:right w:val="none" w:sz="0" w:space="0" w:color="auto"/>
      </w:divBdr>
      <w:divsChild>
        <w:div w:id="1130198855">
          <w:marLeft w:val="0"/>
          <w:marRight w:val="0"/>
          <w:marTop w:val="0"/>
          <w:marBottom w:val="0"/>
          <w:divBdr>
            <w:top w:val="none" w:sz="0" w:space="0" w:color="auto"/>
            <w:left w:val="none" w:sz="0" w:space="0" w:color="auto"/>
            <w:bottom w:val="none" w:sz="0" w:space="0" w:color="auto"/>
            <w:right w:val="none" w:sz="0" w:space="0" w:color="auto"/>
          </w:divBdr>
          <w:divsChild>
            <w:div w:id="1629699108">
              <w:marLeft w:val="0"/>
              <w:marRight w:val="0"/>
              <w:marTop w:val="0"/>
              <w:marBottom w:val="0"/>
              <w:divBdr>
                <w:top w:val="none" w:sz="0" w:space="0" w:color="auto"/>
                <w:left w:val="none" w:sz="0" w:space="0" w:color="auto"/>
                <w:bottom w:val="none" w:sz="0" w:space="0" w:color="auto"/>
                <w:right w:val="none" w:sz="0" w:space="0" w:color="auto"/>
              </w:divBdr>
              <w:divsChild>
                <w:div w:id="155927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6947421">
      <w:bodyDiv w:val="1"/>
      <w:marLeft w:val="0"/>
      <w:marRight w:val="0"/>
      <w:marTop w:val="0"/>
      <w:marBottom w:val="0"/>
      <w:divBdr>
        <w:top w:val="none" w:sz="0" w:space="0" w:color="auto"/>
        <w:left w:val="none" w:sz="0" w:space="0" w:color="auto"/>
        <w:bottom w:val="none" w:sz="0" w:space="0" w:color="auto"/>
        <w:right w:val="none" w:sz="0" w:space="0" w:color="auto"/>
      </w:divBdr>
    </w:div>
    <w:div w:id="455610629">
      <w:bodyDiv w:val="1"/>
      <w:marLeft w:val="0"/>
      <w:marRight w:val="0"/>
      <w:marTop w:val="0"/>
      <w:marBottom w:val="0"/>
      <w:divBdr>
        <w:top w:val="none" w:sz="0" w:space="0" w:color="auto"/>
        <w:left w:val="none" w:sz="0" w:space="0" w:color="auto"/>
        <w:bottom w:val="none" w:sz="0" w:space="0" w:color="auto"/>
        <w:right w:val="none" w:sz="0" w:space="0" w:color="auto"/>
      </w:divBdr>
      <w:divsChild>
        <w:div w:id="1641809174">
          <w:marLeft w:val="0"/>
          <w:marRight w:val="0"/>
          <w:marTop w:val="0"/>
          <w:marBottom w:val="0"/>
          <w:divBdr>
            <w:top w:val="none" w:sz="0" w:space="0" w:color="auto"/>
            <w:left w:val="none" w:sz="0" w:space="0" w:color="auto"/>
            <w:bottom w:val="none" w:sz="0" w:space="0" w:color="auto"/>
            <w:right w:val="none" w:sz="0" w:space="0" w:color="auto"/>
          </w:divBdr>
          <w:divsChild>
            <w:div w:id="931932179">
              <w:marLeft w:val="0"/>
              <w:marRight w:val="0"/>
              <w:marTop w:val="0"/>
              <w:marBottom w:val="0"/>
              <w:divBdr>
                <w:top w:val="none" w:sz="0" w:space="0" w:color="auto"/>
                <w:left w:val="none" w:sz="0" w:space="0" w:color="auto"/>
                <w:bottom w:val="none" w:sz="0" w:space="0" w:color="auto"/>
                <w:right w:val="none" w:sz="0" w:space="0" w:color="auto"/>
              </w:divBdr>
              <w:divsChild>
                <w:div w:id="987712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0340444">
      <w:bodyDiv w:val="1"/>
      <w:marLeft w:val="0"/>
      <w:marRight w:val="0"/>
      <w:marTop w:val="0"/>
      <w:marBottom w:val="0"/>
      <w:divBdr>
        <w:top w:val="none" w:sz="0" w:space="0" w:color="auto"/>
        <w:left w:val="none" w:sz="0" w:space="0" w:color="auto"/>
        <w:bottom w:val="none" w:sz="0" w:space="0" w:color="auto"/>
        <w:right w:val="none" w:sz="0" w:space="0" w:color="auto"/>
      </w:divBdr>
    </w:div>
    <w:div w:id="496578038">
      <w:bodyDiv w:val="1"/>
      <w:marLeft w:val="0"/>
      <w:marRight w:val="0"/>
      <w:marTop w:val="0"/>
      <w:marBottom w:val="0"/>
      <w:divBdr>
        <w:top w:val="none" w:sz="0" w:space="0" w:color="auto"/>
        <w:left w:val="none" w:sz="0" w:space="0" w:color="auto"/>
        <w:bottom w:val="none" w:sz="0" w:space="0" w:color="auto"/>
        <w:right w:val="none" w:sz="0" w:space="0" w:color="auto"/>
      </w:divBdr>
    </w:div>
    <w:div w:id="531312135">
      <w:bodyDiv w:val="1"/>
      <w:marLeft w:val="0"/>
      <w:marRight w:val="0"/>
      <w:marTop w:val="0"/>
      <w:marBottom w:val="0"/>
      <w:divBdr>
        <w:top w:val="none" w:sz="0" w:space="0" w:color="auto"/>
        <w:left w:val="none" w:sz="0" w:space="0" w:color="auto"/>
        <w:bottom w:val="none" w:sz="0" w:space="0" w:color="auto"/>
        <w:right w:val="none" w:sz="0" w:space="0" w:color="auto"/>
      </w:divBdr>
      <w:divsChild>
        <w:div w:id="624652987">
          <w:marLeft w:val="0"/>
          <w:marRight w:val="0"/>
          <w:marTop w:val="0"/>
          <w:marBottom w:val="0"/>
          <w:divBdr>
            <w:top w:val="none" w:sz="0" w:space="0" w:color="auto"/>
            <w:left w:val="none" w:sz="0" w:space="0" w:color="auto"/>
            <w:bottom w:val="none" w:sz="0" w:space="0" w:color="auto"/>
            <w:right w:val="none" w:sz="0" w:space="0" w:color="auto"/>
          </w:divBdr>
          <w:divsChild>
            <w:div w:id="1423262625">
              <w:marLeft w:val="0"/>
              <w:marRight w:val="0"/>
              <w:marTop w:val="0"/>
              <w:marBottom w:val="0"/>
              <w:divBdr>
                <w:top w:val="none" w:sz="0" w:space="0" w:color="auto"/>
                <w:left w:val="none" w:sz="0" w:space="0" w:color="auto"/>
                <w:bottom w:val="none" w:sz="0" w:space="0" w:color="auto"/>
                <w:right w:val="none" w:sz="0" w:space="0" w:color="auto"/>
              </w:divBdr>
              <w:divsChild>
                <w:div w:id="1586383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8175932">
      <w:bodyDiv w:val="1"/>
      <w:marLeft w:val="0"/>
      <w:marRight w:val="0"/>
      <w:marTop w:val="0"/>
      <w:marBottom w:val="0"/>
      <w:divBdr>
        <w:top w:val="none" w:sz="0" w:space="0" w:color="auto"/>
        <w:left w:val="none" w:sz="0" w:space="0" w:color="auto"/>
        <w:bottom w:val="none" w:sz="0" w:space="0" w:color="auto"/>
        <w:right w:val="none" w:sz="0" w:space="0" w:color="auto"/>
      </w:divBdr>
    </w:div>
    <w:div w:id="573468535">
      <w:bodyDiv w:val="1"/>
      <w:marLeft w:val="0"/>
      <w:marRight w:val="0"/>
      <w:marTop w:val="0"/>
      <w:marBottom w:val="0"/>
      <w:divBdr>
        <w:top w:val="none" w:sz="0" w:space="0" w:color="auto"/>
        <w:left w:val="none" w:sz="0" w:space="0" w:color="auto"/>
        <w:bottom w:val="none" w:sz="0" w:space="0" w:color="auto"/>
        <w:right w:val="none" w:sz="0" w:space="0" w:color="auto"/>
      </w:divBdr>
    </w:div>
    <w:div w:id="587692229">
      <w:bodyDiv w:val="1"/>
      <w:marLeft w:val="0"/>
      <w:marRight w:val="0"/>
      <w:marTop w:val="0"/>
      <w:marBottom w:val="0"/>
      <w:divBdr>
        <w:top w:val="none" w:sz="0" w:space="0" w:color="auto"/>
        <w:left w:val="none" w:sz="0" w:space="0" w:color="auto"/>
        <w:bottom w:val="none" w:sz="0" w:space="0" w:color="auto"/>
        <w:right w:val="none" w:sz="0" w:space="0" w:color="auto"/>
      </w:divBdr>
    </w:div>
    <w:div w:id="590431855">
      <w:bodyDiv w:val="1"/>
      <w:marLeft w:val="0"/>
      <w:marRight w:val="0"/>
      <w:marTop w:val="0"/>
      <w:marBottom w:val="0"/>
      <w:divBdr>
        <w:top w:val="none" w:sz="0" w:space="0" w:color="auto"/>
        <w:left w:val="none" w:sz="0" w:space="0" w:color="auto"/>
        <w:bottom w:val="none" w:sz="0" w:space="0" w:color="auto"/>
        <w:right w:val="none" w:sz="0" w:space="0" w:color="auto"/>
      </w:divBdr>
      <w:divsChild>
        <w:div w:id="118031775">
          <w:marLeft w:val="0"/>
          <w:marRight w:val="0"/>
          <w:marTop w:val="0"/>
          <w:marBottom w:val="0"/>
          <w:divBdr>
            <w:top w:val="none" w:sz="0" w:space="0" w:color="auto"/>
            <w:left w:val="none" w:sz="0" w:space="0" w:color="auto"/>
            <w:bottom w:val="none" w:sz="0" w:space="0" w:color="auto"/>
            <w:right w:val="none" w:sz="0" w:space="0" w:color="auto"/>
          </w:divBdr>
          <w:divsChild>
            <w:div w:id="636181924">
              <w:marLeft w:val="0"/>
              <w:marRight w:val="0"/>
              <w:marTop w:val="0"/>
              <w:marBottom w:val="0"/>
              <w:divBdr>
                <w:top w:val="none" w:sz="0" w:space="0" w:color="auto"/>
                <w:left w:val="none" w:sz="0" w:space="0" w:color="auto"/>
                <w:bottom w:val="none" w:sz="0" w:space="0" w:color="auto"/>
                <w:right w:val="none" w:sz="0" w:space="0" w:color="auto"/>
              </w:divBdr>
              <w:divsChild>
                <w:div w:id="5706245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0840984">
      <w:bodyDiv w:val="1"/>
      <w:marLeft w:val="0"/>
      <w:marRight w:val="0"/>
      <w:marTop w:val="0"/>
      <w:marBottom w:val="0"/>
      <w:divBdr>
        <w:top w:val="none" w:sz="0" w:space="0" w:color="auto"/>
        <w:left w:val="none" w:sz="0" w:space="0" w:color="auto"/>
        <w:bottom w:val="none" w:sz="0" w:space="0" w:color="auto"/>
        <w:right w:val="none" w:sz="0" w:space="0" w:color="auto"/>
      </w:divBdr>
    </w:div>
    <w:div w:id="606695862">
      <w:bodyDiv w:val="1"/>
      <w:marLeft w:val="0"/>
      <w:marRight w:val="0"/>
      <w:marTop w:val="0"/>
      <w:marBottom w:val="0"/>
      <w:divBdr>
        <w:top w:val="none" w:sz="0" w:space="0" w:color="auto"/>
        <w:left w:val="none" w:sz="0" w:space="0" w:color="auto"/>
        <w:bottom w:val="none" w:sz="0" w:space="0" w:color="auto"/>
        <w:right w:val="none" w:sz="0" w:space="0" w:color="auto"/>
      </w:divBdr>
    </w:div>
    <w:div w:id="606893645">
      <w:bodyDiv w:val="1"/>
      <w:marLeft w:val="0"/>
      <w:marRight w:val="0"/>
      <w:marTop w:val="0"/>
      <w:marBottom w:val="0"/>
      <w:divBdr>
        <w:top w:val="none" w:sz="0" w:space="0" w:color="auto"/>
        <w:left w:val="none" w:sz="0" w:space="0" w:color="auto"/>
        <w:bottom w:val="none" w:sz="0" w:space="0" w:color="auto"/>
        <w:right w:val="none" w:sz="0" w:space="0" w:color="auto"/>
      </w:divBdr>
    </w:div>
    <w:div w:id="613755058">
      <w:bodyDiv w:val="1"/>
      <w:marLeft w:val="0"/>
      <w:marRight w:val="0"/>
      <w:marTop w:val="0"/>
      <w:marBottom w:val="0"/>
      <w:divBdr>
        <w:top w:val="none" w:sz="0" w:space="0" w:color="auto"/>
        <w:left w:val="none" w:sz="0" w:space="0" w:color="auto"/>
        <w:bottom w:val="none" w:sz="0" w:space="0" w:color="auto"/>
        <w:right w:val="none" w:sz="0" w:space="0" w:color="auto"/>
      </w:divBdr>
      <w:divsChild>
        <w:div w:id="209925291">
          <w:marLeft w:val="0"/>
          <w:marRight w:val="0"/>
          <w:marTop w:val="0"/>
          <w:marBottom w:val="0"/>
          <w:divBdr>
            <w:top w:val="none" w:sz="0" w:space="0" w:color="auto"/>
            <w:left w:val="none" w:sz="0" w:space="0" w:color="auto"/>
            <w:bottom w:val="none" w:sz="0" w:space="0" w:color="auto"/>
            <w:right w:val="none" w:sz="0" w:space="0" w:color="auto"/>
          </w:divBdr>
          <w:divsChild>
            <w:div w:id="1995835496">
              <w:marLeft w:val="0"/>
              <w:marRight w:val="0"/>
              <w:marTop w:val="0"/>
              <w:marBottom w:val="0"/>
              <w:divBdr>
                <w:top w:val="none" w:sz="0" w:space="0" w:color="auto"/>
                <w:left w:val="none" w:sz="0" w:space="0" w:color="auto"/>
                <w:bottom w:val="none" w:sz="0" w:space="0" w:color="auto"/>
                <w:right w:val="none" w:sz="0" w:space="0" w:color="auto"/>
              </w:divBdr>
              <w:divsChild>
                <w:div w:id="803933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4433559">
      <w:bodyDiv w:val="1"/>
      <w:marLeft w:val="0"/>
      <w:marRight w:val="0"/>
      <w:marTop w:val="0"/>
      <w:marBottom w:val="0"/>
      <w:divBdr>
        <w:top w:val="none" w:sz="0" w:space="0" w:color="auto"/>
        <w:left w:val="none" w:sz="0" w:space="0" w:color="auto"/>
        <w:bottom w:val="none" w:sz="0" w:space="0" w:color="auto"/>
        <w:right w:val="none" w:sz="0" w:space="0" w:color="auto"/>
      </w:divBdr>
    </w:div>
    <w:div w:id="711345244">
      <w:bodyDiv w:val="1"/>
      <w:marLeft w:val="0"/>
      <w:marRight w:val="0"/>
      <w:marTop w:val="0"/>
      <w:marBottom w:val="0"/>
      <w:divBdr>
        <w:top w:val="none" w:sz="0" w:space="0" w:color="auto"/>
        <w:left w:val="none" w:sz="0" w:space="0" w:color="auto"/>
        <w:bottom w:val="none" w:sz="0" w:space="0" w:color="auto"/>
        <w:right w:val="none" w:sz="0" w:space="0" w:color="auto"/>
      </w:divBdr>
      <w:divsChild>
        <w:div w:id="1896622751">
          <w:marLeft w:val="0"/>
          <w:marRight w:val="0"/>
          <w:marTop w:val="0"/>
          <w:marBottom w:val="0"/>
          <w:divBdr>
            <w:top w:val="none" w:sz="0" w:space="0" w:color="auto"/>
            <w:left w:val="none" w:sz="0" w:space="0" w:color="auto"/>
            <w:bottom w:val="none" w:sz="0" w:space="0" w:color="auto"/>
            <w:right w:val="none" w:sz="0" w:space="0" w:color="auto"/>
          </w:divBdr>
          <w:divsChild>
            <w:div w:id="1121536201">
              <w:marLeft w:val="0"/>
              <w:marRight w:val="0"/>
              <w:marTop w:val="0"/>
              <w:marBottom w:val="0"/>
              <w:divBdr>
                <w:top w:val="none" w:sz="0" w:space="0" w:color="auto"/>
                <w:left w:val="none" w:sz="0" w:space="0" w:color="auto"/>
                <w:bottom w:val="none" w:sz="0" w:space="0" w:color="auto"/>
                <w:right w:val="none" w:sz="0" w:space="0" w:color="auto"/>
              </w:divBdr>
              <w:divsChild>
                <w:div w:id="8500309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6358834">
      <w:bodyDiv w:val="1"/>
      <w:marLeft w:val="0"/>
      <w:marRight w:val="0"/>
      <w:marTop w:val="0"/>
      <w:marBottom w:val="0"/>
      <w:divBdr>
        <w:top w:val="none" w:sz="0" w:space="0" w:color="auto"/>
        <w:left w:val="none" w:sz="0" w:space="0" w:color="auto"/>
        <w:bottom w:val="none" w:sz="0" w:space="0" w:color="auto"/>
        <w:right w:val="none" w:sz="0" w:space="0" w:color="auto"/>
      </w:divBdr>
    </w:div>
    <w:div w:id="815146072">
      <w:bodyDiv w:val="1"/>
      <w:marLeft w:val="0"/>
      <w:marRight w:val="0"/>
      <w:marTop w:val="0"/>
      <w:marBottom w:val="0"/>
      <w:divBdr>
        <w:top w:val="none" w:sz="0" w:space="0" w:color="auto"/>
        <w:left w:val="none" w:sz="0" w:space="0" w:color="auto"/>
        <w:bottom w:val="none" w:sz="0" w:space="0" w:color="auto"/>
        <w:right w:val="none" w:sz="0" w:space="0" w:color="auto"/>
      </w:divBdr>
      <w:divsChild>
        <w:div w:id="1238905661">
          <w:marLeft w:val="0"/>
          <w:marRight w:val="0"/>
          <w:marTop w:val="0"/>
          <w:marBottom w:val="0"/>
          <w:divBdr>
            <w:top w:val="none" w:sz="0" w:space="0" w:color="auto"/>
            <w:left w:val="none" w:sz="0" w:space="0" w:color="auto"/>
            <w:bottom w:val="none" w:sz="0" w:space="0" w:color="auto"/>
            <w:right w:val="none" w:sz="0" w:space="0" w:color="auto"/>
          </w:divBdr>
          <w:divsChild>
            <w:div w:id="682049889">
              <w:marLeft w:val="0"/>
              <w:marRight w:val="0"/>
              <w:marTop w:val="0"/>
              <w:marBottom w:val="0"/>
              <w:divBdr>
                <w:top w:val="none" w:sz="0" w:space="0" w:color="auto"/>
                <w:left w:val="none" w:sz="0" w:space="0" w:color="auto"/>
                <w:bottom w:val="none" w:sz="0" w:space="0" w:color="auto"/>
                <w:right w:val="none" w:sz="0" w:space="0" w:color="auto"/>
              </w:divBdr>
              <w:divsChild>
                <w:div w:id="3636783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2794780">
      <w:bodyDiv w:val="1"/>
      <w:marLeft w:val="0"/>
      <w:marRight w:val="0"/>
      <w:marTop w:val="0"/>
      <w:marBottom w:val="0"/>
      <w:divBdr>
        <w:top w:val="none" w:sz="0" w:space="0" w:color="auto"/>
        <w:left w:val="none" w:sz="0" w:space="0" w:color="auto"/>
        <w:bottom w:val="none" w:sz="0" w:space="0" w:color="auto"/>
        <w:right w:val="none" w:sz="0" w:space="0" w:color="auto"/>
      </w:divBdr>
      <w:divsChild>
        <w:div w:id="1723552024">
          <w:marLeft w:val="0"/>
          <w:marRight w:val="0"/>
          <w:marTop w:val="0"/>
          <w:marBottom w:val="0"/>
          <w:divBdr>
            <w:top w:val="none" w:sz="0" w:space="0" w:color="auto"/>
            <w:left w:val="none" w:sz="0" w:space="0" w:color="auto"/>
            <w:bottom w:val="none" w:sz="0" w:space="0" w:color="auto"/>
            <w:right w:val="none" w:sz="0" w:space="0" w:color="auto"/>
          </w:divBdr>
          <w:divsChild>
            <w:div w:id="1749957562">
              <w:marLeft w:val="0"/>
              <w:marRight w:val="0"/>
              <w:marTop w:val="0"/>
              <w:marBottom w:val="0"/>
              <w:divBdr>
                <w:top w:val="none" w:sz="0" w:space="0" w:color="auto"/>
                <w:left w:val="none" w:sz="0" w:space="0" w:color="auto"/>
                <w:bottom w:val="none" w:sz="0" w:space="0" w:color="auto"/>
                <w:right w:val="none" w:sz="0" w:space="0" w:color="auto"/>
              </w:divBdr>
              <w:divsChild>
                <w:div w:id="412432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47526024">
      <w:bodyDiv w:val="1"/>
      <w:marLeft w:val="0"/>
      <w:marRight w:val="0"/>
      <w:marTop w:val="0"/>
      <w:marBottom w:val="0"/>
      <w:divBdr>
        <w:top w:val="none" w:sz="0" w:space="0" w:color="auto"/>
        <w:left w:val="none" w:sz="0" w:space="0" w:color="auto"/>
        <w:bottom w:val="none" w:sz="0" w:space="0" w:color="auto"/>
        <w:right w:val="none" w:sz="0" w:space="0" w:color="auto"/>
      </w:divBdr>
    </w:div>
    <w:div w:id="869492326">
      <w:bodyDiv w:val="1"/>
      <w:marLeft w:val="0"/>
      <w:marRight w:val="0"/>
      <w:marTop w:val="0"/>
      <w:marBottom w:val="0"/>
      <w:divBdr>
        <w:top w:val="none" w:sz="0" w:space="0" w:color="auto"/>
        <w:left w:val="none" w:sz="0" w:space="0" w:color="auto"/>
        <w:bottom w:val="none" w:sz="0" w:space="0" w:color="auto"/>
        <w:right w:val="none" w:sz="0" w:space="0" w:color="auto"/>
      </w:divBdr>
    </w:div>
    <w:div w:id="908803552">
      <w:bodyDiv w:val="1"/>
      <w:marLeft w:val="0"/>
      <w:marRight w:val="0"/>
      <w:marTop w:val="0"/>
      <w:marBottom w:val="0"/>
      <w:divBdr>
        <w:top w:val="none" w:sz="0" w:space="0" w:color="auto"/>
        <w:left w:val="none" w:sz="0" w:space="0" w:color="auto"/>
        <w:bottom w:val="none" w:sz="0" w:space="0" w:color="auto"/>
        <w:right w:val="none" w:sz="0" w:space="0" w:color="auto"/>
      </w:divBdr>
    </w:div>
    <w:div w:id="992490616">
      <w:bodyDiv w:val="1"/>
      <w:marLeft w:val="0"/>
      <w:marRight w:val="0"/>
      <w:marTop w:val="0"/>
      <w:marBottom w:val="0"/>
      <w:divBdr>
        <w:top w:val="none" w:sz="0" w:space="0" w:color="auto"/>
        <w:left w:val="none" w:sz="0" w:space="0" w:color="auto"/>
        <w:bottom w:val="none" w:sz="0" w:space="0" w:color="auto"/>
        <w:right w:val="none" w:sz="0" w:space="0" w:color="auto"/>
      </w:divBdr>
    </w:div>
    <w:div w:id="1045375797">
      <w:bodyDiv w:val="1"/>
      <w:marLeft w:val="0"/>
      <w:marRight w:val="0"/>
      <w:marTop w:val="0"/>
      <w:marBottom w:val="0"/>
      <w:divBdr>
        <w:top w:val="none" w:sz="0" w:space="0" w:color="auto"/>
        <w:left w:val="none" w:sz="0" w:space="0" w:color="auto"/>
        <w:bottom w:val="none" w:sz="0" w:space="0" w:color="auto"/>
        <w:right w:val="none" w:sz="0" w:space="0" w:color="auto"/>
      </w:divBdr>
    </w:div>
    <w:div w:id="1084495398">
      <w:bodyDiv w:val="1"/>
      <w:marLeft w:val="0"/>
      <w:marRight w:val="0"/>
      <w:marTop w:val="0"/>
      <w:marBottom w:val="0"/>
      <w:divBdr>
        <w:top w:val="none" w:sz="0" w:space="0" w:color="auto"/>
        <w:left w:val="none" w:sz="0" w:space="0" w:color="auto"/>
        <w:bottom w:val="none" w:sz="0" w:space="0" w:color="auto"/>
        <w:right w:val="none" w:sz="0" w:space="0" w:color="auto"/>
      </w:divBdr>
      <w:divsChild>
        <w:div w:id="1998192778">
          <w:marLeft w:val="0"/>
          <w:marRight w:val="0"/>
          <w:marTop w:val="0"/>
          <w:marBottom w:val="0"/>
          <w:divBdr>
            <w:top w:val="none" w:sz="0" w:space="0" w:color="auto"/>
            <w:left w:val="none" w:sz="0" w:space="0" w:color="auto"/>
            <w:bottom w:val="none" w:sz="0" w:space="0" w:color="auto"/>
            <w:right w:val="none" w:sz="0" w:space="0" w:color="auto"/>
          </w:divBdr>
          <w:divsChild>
            <w:div w:id="1430924774">
              <w:marLeft w:val="0"/>
              <w:marRight w:val="0"/>
              <w:marTop w:val="0"/>
              <w:marBottom w:val="0"/>
              <w:divBdr>
                <w:top w:val="none" w:sz="0" w:space="0" w:color="auto"/>
                <w:left w:val="none" w:sz="0" w:space="0" w:color="auto"/>
                <w:bottom w:val="none" w:sz="0" w:space="0" w:color="auto"/>
                <w:right w:val="none" w:sz="0" w:space="0" w:color="auto"/>
              </w:divBdr>
              <w:divsChild>
                <w:div w:id="1151362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1141961">
      <w:bodyDiv w:val="1"/>
      <w:marLeft w:val="0"/>
      <w:marRight w:val="0"/>
      <w:marTop w:val="0"/>
      <w:marBottom w:val="0"/>
      <w:divBdr>
        <w:top w:val="none" w:sz="0" w:space="0" w:color="auto"/>
        <w:left w:val="none" w:sz="0" w:space="0" w:color="auto"/>
        <w:bottom w:val="none" w:sz="0" w:space="0" w:color="auto"/>
        <w:right w:val="none" w:sz="0" w:space="0" w:color="auto"/>
      </w:divBdr>
    </w:div>
    <w:div w:id="1115366506">
      <w:bodyDiv w:val="1"/>
      <w:marLeft w:val="0"/>
      <w:marRight w:val="0"/>
      <w:marTop w:val="0"/>
      <w:marBottom w:val="0"/>
      <w:divBdr>
        <w:top w:val="none" w:sz="0" w:space="0" w:color="auto"/>
        <w:left w:val="none" w:sz="0" w:space="0" w:color="auto"/>
        <w:bottom w:val="none" w:sz="0" w:space="0" w:color="auto"/>
        <w:right w:val="none" w:sz="0" w:space="0" w:color="auto"/>
      </w:divBdr>
      <w:divsChild>
        <w:div w:id="469322512">
          <w:marLeft w:val="0"/>
          <w:marRight w:val="0"/>
          <w:marTop w:val="0"/>
          <w:marBottom w:val="0"/>
          <w:divBdr>
            <w:top w:val="none" w:sz="0" w:space="0" w:color="auto"/>
            <w:left w:val="none" w:sz="0" w:space="0" w:color="auto"/>
            <w:bottom w:val="none" w:sz="0" w:space="0" w:color="auto"/>
            <w:right w:val="none" w:sz="0" w:space="0" w:color="auto"/>
          </w:divBdr>
          <w:divsChild>
            <w:div w:id="1837914693">
              <w:marLeft w:val="0"/>
              <w:marRight w:val="0"/>
              <w:marTop w:val="0"/>
              <w:marBottom w:val="0"/>
              <w:divBdr>
                <w:top w:val="none" w:sz="0" w:space="0" w:color="auto"/>
                <w:left w:val="none" w:sz="0" w:space="0" w:color="auto"/>
                <w:bottom w:val="none" w:sz="0" w:space="0" w:color="auto"/>
                <w:right w:val="none" w:sz="0" w:space="0" w:color="auto"/>
              </w:divBdr>
              <w:divsChild>
                <w:div w:id="48043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7840773">
      <w:bodyDiv w:val="1"/>
      <w:marLeft w:val="0"/>
      <w:marRight w:val="0"/>
      <w:marTop w:val="0"/>
      <w:marBottom w:val="0"/>
      <w:divBdr>
        <w:top w:val="none" w:sz="0" w:space="0" w:color="auto"/>
        <w:left w:val="none" w:sz="0" w:space="0" w:color="auto"/>
        <w:bottom w:val="none" w:sz="0" w:space="0" w:color="auto"/>
        <w:right w:val="none" w:sz="0" w:space="0" w:color="auto"/>
      </w:divBdr>
    </w:div>
    <w:div w:id="1149833601">
      <w:bodyDiv w:val="1"/>
      <w:marLeft w:val="0"/>
      <w:marRight w:val="0"/>
      <w:marTop w:val="0"/>
      <w:marBottom w:val="0"/>
      <w:divBdr>
        <w:top w:val="none" w:sz="0" w:space="0" w:color="auto"/>
        <w:left w:val="none" w:sz="0" w:space="0" w:color="auto"/>
        <w:bottom w:val="none" w:sz="0" w:space="0" w:color="auto"/>
        <w:right w:val="none" w:sz="0" w:space="0" w:color="auto"/>
      </w:divBdr>
    </w:div>
    <w:div w:id="1184318944">
      <w:bodyDiv w:val="1"/>
      <w:marLeft w:val="0"/>
      <w:marRight w:val="0"/>
      <w:marTop w:val="0"/>
      <w:marBottom w:val="0"/>
      <w:divBdr>
        <w:top w:val="none" w:sz="0" w:space="0" w:color="auto"/>
        <w:left w:val="none" w:sz="0" w:space="0" w:color="auto"/>
        <w:bottom w:val="none" w:sz="0" w:space="0" w:color="auto"/>
        <w:right w:val="none" w:sz="0" w:space="0" w:color="auto"/>
      </w:divBdr>
      <w:divsChild>
        <w:div w:id="1532648603">
          <w:marLeft w:val="0"/>
          <w:marRight w:val="0"/>
          <w:marTop w:val="0"/>
          <w:marBottom w:val="0"/>
          <w:divBdr>
            <w:top w:val="none" w:sz="0" w:space="0" w:color="auto"/>
            <w:left w:val="none" w:sz="0" w:space="0" w:color="auto"/>
            <w:bottom w:val="none" w:sz="0" w:space="0" w:color="auto"/>
            <w:right w:val="none" w:sz="0" w:space="0" w:color="auto"/>
          </w:divBdr>
          <w:divsChild>
            <w:div w:id="193810633">
              <w:marLeft w:val="0"/>
              <w:marRight w:val="0"/>
              <w:marTop w:val="0"/>
              <w:marBottom w:val="0"/>
              <w:divBdr>
                <w:top w:val="none" w:sz="0" w:space="0" w:color="auto"/>
                <w:left w:val="none" w:sz="0" w:space="0" w:color="auto"/>
                <w:bottom w:val="none" w:sz="0" w:space="0" w:color="auto"/>
                <w:right w:val="none" w:sz="0" w:space="0" w:color="auto"/>
              </w:divBdr>
              <w:divsChild>
                <w:div w:id="1938904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4266308">
      <w:bodyDiv w:val="1"/>
      <w:marLeft w:val="0"/>
      <w:marRight w:val="0"/>
      <w:marTop w:val="0"/>
      <w:marBottom w:val="0"/>
      <w:divBdr>
        <w:top w:val="none" w:sz="0" w:space="0" w:color="auto"/>
        <w:left w:val="none" w:sz="0" w:space="0" w:color="auto"/>
        <w:bottom w:val="none" w:sz="0" w:space="0" w:color="auto"/>
        <w:right w:val="none" w:sz="0" w:space="0" w:color="auto"/>
      </w:divBdr>
    </w:div>
    <w:div w:id="1220897335">
      <w:bodyDiv w:val="1"/>
      <w:marLeft w:val="0"/>
      <w:marRight w:val="0"/>
      <w:marTop w:val="0"/>
      <w:marBottom w:val="0"/>
      <w:divBdr>
        <w:top w:val="none" w:sz="0" w:space="0" w:color="auto"/>
        <w:left w:val="none" w:sz="0" w:space="0" w:color="auto"/>
        <w:bottom w:val="none" w:sz="0" w:space="0" w:color="auto"/>
        <w:right w:val="none" w:sz="0" w:space="0" w:color="auto"/>
      </w:divBdr>
      <w:divsChild>
        <w:div w:id="2112434942">
          <w:marLeft w:val="0"/>
          <w:marRight w:val="0"/>
          <w:marTop w:val="0"/>
          <w:marBottom w:val="0"/>
          <w:divBdr>
            <w:top w:val="none" w:sz="0" w:space="0" w:color="auto"/>
            <w:left w:val="none" w:sz="0" w:space="0" w:color="auto"/>
            <w:bottom w:val="none" w:sz="0" w:space="0" w:color="auto"/>
            <w:right w:val="none" w:sz="0" w:space="0" w:color="auto"/>
          </w:divBdr>
          <w:divsChild>
            <w:div w:id="205720093">
              <w:marLeft w:val="0"/>
              <w:marRight w:val="0"/>
              <w:marTop w:val="0"/>
              <w:marBottom w:val="0"/>
              <w:divBdr>
                <w:top w:val="none" w:sz="0" w:space="0" w:color="auto"/>
                <w:left w:val="none" w:sz="0" w:space="0" w:color="auto"/>
                <w:bottom w:val="none" w:sz="0" w:space="0" w:color="auto"/>
                <w:right w:val="none" w:sz="0" w:space="0" w:color="auto"/>
              </w:divBdr>
              <w:divsChild>
                <w:div w:id="1165583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4413544">
      <w:bodyDiv w:val="1"/>
      <w:marLeft w:val="0"/>
      <w:marRight w:val="0"/>
      <w:marTop w:val="0"/>
      <w:marBottom w:val="0"/>
      <w:divBdr>
        <w:top w:val="none" w:sz="0" w:space="0" w:color="auto"/>
        <w:left w:val="none" w:sz="0" w:space="0" w:color="auto"/>
        <w:bottom w:val="none" w:sz="0" w:space="0" w:color="auto"/>
        <w:right w:val="none" w:sz="0" w:space="0" w:color="auto"/>
      </w:divBdr>
    </w:div>
    <w:div w:id="1233856211">
      <w:bodyDiv w:val="1"/>
      <w:marLeft w:val="0"/>
      <w:marRight w:val="0"/>
      <w:marTop w:val="0"/>
      <w:marBottom w:val="0"/>
      <w:divBdr>
        <w:top w:val="none" w:sz="0" w:space="0" w:color="auto"/>
        <w:left w:val="none" w:sz="0" w:space="0" w:color="auto"/>
        <w:bottom w:val="none" w:sz="0" w:space="0" w:color="auto"/>
        <w:right w:val="none" w:sz="0" w:space="0" w:color="auto"/>
      </w:divBdr>
      <w:divsChild>
        <w:div w:id="1478690501">
          <w:marLeft w:val="0"/>
          <w:marRight w:val="0"/>
          <w:marTop w:val="0"/>
          <w:marBottom w:val="0"/>
          <w:divBdr>
            <w:top w:val="none" w:sz="0" w:space="0" w:color="auto"/>
            <w:left w:val="none" w:sz="0" w:space="0" w:color="auto"/>
            <w:bottom w:val="none" w:sz="0" w:space="0" w:color="auto"/>
            <w:right w:val="none" w:sz="0" w:space="0" w:color="auto"/>
          </w:divBdr>
          <w:divsChild>
            <w:div w:id="563375180">
              <w:marLeft w:val="0"/>
              <w:marRight w:val="0"/>
              <w:marTop w:val="0"/>
              <w:marBottom w:val="0"/>
              <w:divBdr>
                <w:top w:val="none" w:sz="0" w:space="0" w:color="auto"/>
                <w:left w:val="none" w:sz="0" w:space="0" w:color="auto"/>
                <w:bottom w:val="none" w:sz="0" w:space="0" w:color="auto"/>
                <w:right w:val="none" w:sz="0" w:space="0" w:color="auto"/>
              </w:divBdr>
              <w:divsChild>
                <w:div w:id="467940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0330061">
      <w:bodyDiv w:val="1"/>
      <w:marLeft w:val="0"/>
      <w:marRight w:val="0"/>
      <w:marTop w:val="0"/>
      <w:marBottom w:val="0"/>
      <w:divBdr>
        <w:top w:val="none" w:sz="0" w:space="0" w:color="auto"/>
        <w:left w:val="none" w:sz="0" w:space="0" w:color="auto"/>
        <w:bottom w:val="none" w:sz="0" w:space="0" w:color="auto"/>
        <w:right w:val="none" w:sz="0" w:space="0" w:color="auto"/>
      </w:divBdr>
      <w:divsChild>
        <w:div w:id="917399037">
          <w:marLeft w:val="0"/>
          <w:marRight w:val="0"/>
          <w:marTop w:val="0"/>
          <w:marBottom w:val="0"/>
          <w:divBdr>
            <w:top w:val="none" w:sz="0" w:space="0" w:color="auto"/>
            <w:left w:val="none" w:sz="0" w:space="0" w:color="auto"/>
            <w:bottom w:val="none" w:sz="0" w:space="0" w:color="auto"/>
            <w:right w:val="none" w:sz="0" w:space="0" w:color="auto"/>
          </w:divBdr>
          <w:divsChild>
            <w:div w:id="146434847">
              <w:marLeft w:val="0"/>
              <w:marRight w:val="0"/>
              <w:marTop w:val="0"/>
              <w:marBottom w:val="0"/>
              <w:divBdr>
                <w:top w:val="none" w:sz="0" w:space="0" w:color="auto"/>
                <w:left w:val="none" w:sz="0" w:space="0" w:color="auto"/>
                <w:bottom w:val="none" w:sz="0" w:space="0" w:color="auto"/>
                <w:right w:val="none" w:sz="0" w:space="0" w:color="auto"/>
              </w:divBdr>
              <w:divsChild>
                <w:div w:id="510530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1689026">
      <w:bodyDiv w:val="1"/>
      <w:marLeft w:val="0"/>
      <w:marRight w:val="0"/>
      <w:marTop w:val="0"/>
      <w:marBottom w:val="0"/>
      <w:divBdr>
        <w:top w:val="none" w:sz="0" w:space="0" w:color="auto"/>
        <w:left w:val="none" w:sz="0" w:space="0" w:color="auto"/>
        <w:bottom w:val="none" w:sz="0" w:space="0" w:color="auto"/>
        <w:right w:val="none" w:sz="0" w:space="0" w:color="auto"/>
      </w:divBdr>
    </w:div>
    <w:div w:id="1311592252">
      <w:bodyDiv w:val="1"/>
      <w:marLeft w:val="0"/>
      <w:marRight w:val="0"/>
      <w:marTop w:val="0"/>
      <w:marBottom w:val="0"/>
      <w:divBdr>
        <w:top w:val="none" w:sz="0" w:space="0" w:color="auto"/>
        <w:left w:val="none" w:sz="0" w:space="0" w:color="auto"/>
        <w:bottom w:val="none" w:sz="0" w:space="0" w:color="auto"/>
        <w:right w:val="none" w:sz="0" w:space="0" w:color="auto"/>
      </w:divBdr>
    </w:div>
    <w:div w:id="1317880116">
      <w:bodyDiv w:val="1"/>
      <w:marLeft w:val="0"/>
      <w:marRight w:val="0"/>
      <w:marTop w:val="0"/>
      <w:marBottom w:val="0"/>
      <w:divBdr>
        <w:top w:val="none" w:sz="0" w:space="0" w:color="auto"/>
        <w:left w:val="none" w:sz="0" w:space="0" w:color="auto"/>
        <w:bottom w:val="none" w:sz="0" w:space="0" w:color="auto"/>
        <w:right w:val="none" w:sz="0" w:space="0" w:color="auto"/>
      </w:divBdr>
    </w:div>
    <w:div w:id="1380477403">
      <w:bodyDiv w:val="1"/>
      <w:marLeft w:val="0"/>
      <w:marRight w:val="0"/>
      <w:marTop w:val="0"/>
      <w:marBottom w:val="0"/>
      <w:divBdr>
        <w:top w:val="none" w:sz="0" w:space="0" w:color="auto"/>
        <w:left w:val="none" w:sz="0" w:space="0" w:color="auto"/>
        <w:bottom w:val="none" w:sz="0" w:space="0" w:color="auto"/>
        <w:right w:val="none" w:sz="0" w:space="0" w:color="auto"/>
      </w:divBdr>
      <w:divsChild>
        <w:div w:id="668214640">
          <w:marLeft w:val="0"/>
          <w:marRight w:val="0"/>
          <w:marTop w:val="0"/>
          <w:marBottom w:val="0"/>
          <w:divBdr>
            <w:top w:val="none" w:sz="0" w:space="0" w:color="auto"/>
            <w:left w:val="none" w:sz="0" w:space="0" w:color="auto"/>
            <w:bottom w:val="none" w:sz="0" w:space="0" w:color="auto"/>
            <w:right w:val="none" w:sz="0" w:space="0" w:color="auto"/>
          </w:divBdr>
          <w:divsChild>
            <w:div w:id="730808305">
              <w:marLeft w:val="0"/>
              <w:marRight w:val="0"/>
              <w:marTop w:val="0"/>
              <w:marBottom w:val="0"/>
              <w:divBdr>
                <w:top w:val="none" w:sz="0" w:space="0" w:color="auto"/>
                <w:left w:val="none" w:sz="0" w:space="0" w:color="auto"/>
                <w:bottom w:val="none" w:sz="0" w:space="0" w:color="auto"/>
                <w:right w:val="none" w:sz="0" w:space="0" w:color="auto"/>
              </w:divBdr>
              <w:divsChild>
                <w:div w:id="844977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0756494">
      <w:bodyDiv w:val="1"/>
      <w:marLeft w:val="0"/>
      <w:marRight w:val="0"/>
      <w:marTop w:val="0"/>
      <w:marBottom w:val="0"/>
      <w:divBdr>
        <w:top w:val="none" w:sz="0" w:space="0" w:color="auto"/>
        <w:left w:val="none" w:sz="0" w:space="0" w:color="auto"/>
        <w:bottom w:val="none" w:sz="0" w:space="0" w:color="auto"/>
        <w:right w:val="none" w:sz="0" w:space="0" w:color="auto"/>
      </w:divBdr>
    </w:div>
    <w:div w:id="1454321941">
      <w:bodyDiv w:val="1"/>
      <w:marLeft w:val="0"/>
      <w:marRight w:val="0"/>
      <w:marTop w:val="0"/>
      <w:marBottom w:val="0"/>
      <w:divBdr>
        <w:top w:val="none" w:sz="0" w:space="0" w:color="auto"/>
        <w:left w:val="none" w:sz="0" w:space="0" w:color="auto"/>
        <w:bottom w:val="none" w:sz="0" w:space="0" w:color="auto"/>
        <w:right w:val="none" w:sz="0" w:space="0" w:color="auto"/>
      </w:divBdr>
      <w:divsChild>
        <w:div w:id="121770244">
          <w:marLeft w:val="0"/>
          <w:marRight w:val="0"/>
          <w:marTop w:val="0"/>
          <w:marBottom w:val="0"/>
          <w:divBdr>
            <w:top w:val="none" w:sz="0" w:space="0" w:color="auto"/>
            <w:left w:val="none" w:sz="0" w:space="0" w:color="auto"/>
            <w:bottom w:val="none" w:sz="0" w:space="0" w:color="auto"/>
            <w:right w:val="none" w:sz="0" w:space="0" w:color="auto"/>
          </w:divBdr>
          <w:divsChild>
            <w:div w:id="766661124">
              <w:marLeft w:val="0"/>
              <w:marRight w:val="0"/>
              <w:marTop w:val="0"/>
              <w:marBottom w:val="0"/>
              <w:divBdr>
                <w:top w:val="none" w:sz="0" w:space="0" w:color="auto"/>
                <w:left w:val="none" w:sz="0" w:space="0" w:color="auto"/>
                <w:bottom w:val="none" w:sz="0" w:space="0" w:color="auto"/>
                <w:right w:val="none" w:sz="0" w:space="0" w:color="auto"/>
              </w:divBdr>
              <w:divsChild>
                <w:div w:id="13460593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9688338">
      <w:bodyDiv w:val="1"/>
      <w:marLeft w:val="0"/>
      <w:marRight w:val="0"/>
      <w:marTop w:val="0"/>
      <w:marBottom w:val="0"/>
      <w:divBdr>
        <w:top w:val="none" w:sz="0" w:space="0" w:color="auto"/>
        <w:left w:val="none" w:sz="0" w:space="0" w:color="auto"/>
        <w:bottom w:val="none" w:sz="0" w:space="0" w:color="auto"/>
        <w:right w:val="none" w:sz="0" w:space="0" w:color="auto"/>
      </w:divBdr>
    </w:div>
    <w:div w:id="1528443154">
      <w:bodyDiv w:val="1"/>
      <w:marLeft w:val="0"/>
      <w:marRight w:val="0"/>
      <w:marTop w:val="0"/>
      <w:marBottom w:val="0"/>
      <w:divBdr>
        <w:top w:val="none" w:sz="0" w:space="0" w:color="auto"/>
        <w:left w:val="none" w:sz="0" w:space="0" w:color="auto"/>
        <w:bottom w:val="none" w:sz="0" w:space="0" w:color="auto"/>
        <w:right w:val="none" w:sz="0" w:space="0" w:color="auto"/>
      </w:divBdr>
      <w:divsChild>
        <w:div w:id="1357003963">
          <w:marLeft w:val="0"/>
          <w:marRight w:val="0"/>
          <w:marTop w:val="0"/>
          <w:marBottom w:val="0"/>
          <w:divBdr>
            <w:top w:val="none" w:sz="0" w:space="0" w:color="auto"/>
            <w:left w:val="none" w:sz="0" w:space="0" w:color="auto"/>
            <w:bottom w:val="none" w:sz="0" w:space="0" w:color="auto"/>
            <w:right w:val="none" w:sz="0" w:space="0" w:color="auto"/>
          </w:divBdr>
          <w:divsChild>
            <w:div w:id="194926950">
              <w:marLeft w:val="0"/>
              <w:marRight w:val="0"/>
              <w:marTop w:val="0"/>
              <w:marBottom w:val="0"/>
              <w:divBdr>
                <w:top w:val="none" w:sz="0" w:space="0" w:color="auto"/>
                <w:left w:val="none" w:sz="0" w:space="0" w:color="auto"/>
                <w:bottom w:val="none" w:sz="0" w:space="0" w:color="auto"/>
                <w:right w:val="none" w:sz="0" w:space="0" w:color="auto"/>
              </w:divBdr>
              <w:divsChild>
                <w:div w:id="712577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0169491">
      <w:bodyDiv w:val="1"/>
      <w:marLeft w:val="0"/>
      <w:marRight w:val="0"/>
      <w:marTop w:val="0"/>
      <w:marBottom w:val="0"/>
      <w:divBdr>
        <w:top w:val="none" w:sz="0" w:space="0" w:color="auto"/>
        <w:left w:val="none" w:sz="0" w:space="0" w:color="auto"/>
        <w:bottom w:val="none" w:sz="0" w:space="0" w:color="auto"/>
        <w:right w:val="none" w:sz="0" w:space="0" w:color="auto"/>
      </w:divBdr>
    </w:div>
    <w:div w:id="1610964171">
      <w:bodyDiv w:val="1"/>
      <w:marLeft w:val="0"/>
      <w:marRight w:val="0"/>
      <w:marTop w:val="0"/>
      <w:marBottom w:val="0"/>
      <w:divBdr>
        <w:top w:val="none" w:sz="0" w:space="0" w:color="auto"/>
        <w:left w:val="none" w:sz="0" w:space="0" w:color="auto"/>
        <w:bottom w:val="none" w:sz="0" w:space="0" w:color="auto"/>
        <w:right w:val="none" w:sz="0" w:space="0" w:color="auto"/>
      </w:divBdr>
      <w:divsChild>
        <w:div w:id="933440851">
          <w:marLeft w:val="0"/>
          <w:marRight w:val="0"/>
          <w:marTop w:val="0"/>
          <w:marBottom w:val="0"/>
          <w:divBdr>
            <w:top w:val="none" w:sz="0" w:space="0" w:color="auto"/>
            <w:left w:val="none" w:sz="0" w:space="0" w:color="auto"/>
            <w:bottom w:val="none" w:sz="0" w:space="0" w:color="auto"/>
            <w:right w:val="none" w:sz="0" w:space="0" w:color="auto"/>
          </w:divBdr>
          <w:divsChild>
            <w:div w:id="1473324019">
              <w:marLeft w:val="0"/>
              <w:marRight w:val="0"/>
              <w:marTop w:val="0"/>
              <w:marBottom w:val="0"/>
              <w:divBdr>
                <w:top w:val="none" w:sz="0" w:space="0" w:color="auto"/>
                <w:left w:val="none" w:sz="0" w:space="0" w:color="auto"/>
                <w:bottom w:val="none" w:sz="0" w:space="0" w:color="auto"/>
                <w:right w:val="none" w:sz="0" w:space="0" w:color="auto"/>
              </w:divBdr>
              <w:divsChild>
                <w:div w:id="375663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3247495">
      <w:bodyDiv w:val="1"/>
      <w:marLeft w:val="0"/>
      <w:marRight w:val="0"/>
      <w:marTop w:val="0"/>
      <w:marBottom w:val="0"/>
      <w:divBdr>
        <w:top w:val="none" w:sz="0" w:space="0" w:color="auto"/>
        <w:left w:val="none" w:sz="0" w:space="0" w:color="auto"/>
        <w:bottom w:val="none" w:sz="0" w:space="0" w:color="auto"/>
        <w:right w:val="none" w:sz="0" w:space="0" w:color="auto"/>
      </w:divBdr>
    </w:div>
    <w:div w:id="1815682999">
      <w:bodyDiv w:val="1"/>
      <w:marLeft w:val="0"/>
      <w:marRight w:val="0"/>
      <w:marTop w:val="0"/>
      <w:marBottom w:val="0"/>
      <w:divBdr>
        <w:top w:val="none" w:sz="0" w:space="0" w:color="auto"/>
        <w:left w:val="none" w:sz="0" w:space="0" w:color="auto"/>
        <w:bottom w:val="none" w:sz="0" w:space="0" w:color="auto"/>
        <w:right w:val="none" w:sz="0" w:space="0" w:color="auto"/>
      </w:divBdr>
      <w:divsChild>
        <w:div w:id="253562433">
          <w:marLeft w:val="0"/>
          <w:marRight w:val="0"/>
          <w:marTop w:val="0"/>
          <w:marBottom w:val="0"/>
          <w:divBdr>
            <w:top w:val="none" w:sz="0" w:space="0" w:color="auto"/>
            <w:left w:val="none" w:sz="0" w:space="0" w:color="auto"/>
            <w:bottom w:val="none" w:sz="0" w:space="0" w:color="auto"/>
            <w:right w:val="none" w:sz="0" w:space="0" w:color="auto"/>
          </w:divBdr>
          <w:divsChild>
            <w:div w:id="1045103576">
              <w:marLeft w:val="0"/>
              <w:marRight w:val="0"/>
              <w:marTop w:val="0"/>
              <w:marBottom w:val="0"/>
              <w:divBdr>
                <w:top w:val="none" w:sz="0" w:space="0" w:color="auto"/>
                <w:left w:val="none" w:sz="0" w:space="0" w:color="auto"/>
                <w:bottom w:val="none" w:sz="0" w:space="0" w:color="auto"/>
                <w:right w:val="none" w:sz="0" w:space="0" w:color="auto"/>
              </w:divBdr>
              <w:divsChild>
                <w:div w:id="1977954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5144877">
      <w:bodyDiv w:val="1"/>
      <w:marLeft w:val="0"/>
      <w:marRight w:val="0"/>
      <w:marTop w:val="0"/>
      <w:marBottom w:val="0"/>
      <w:divBdr>
        <w:top w:val="none" w:sz="0" w:space="0" w:color="auto"/>
        <w:left w:val="none" w:sz="0" w:space="0" w:color="auto"/>
        <w:bottom w:val="none" w:sz="0" w:space="0" w:color="auto"/>
        <w:right w:val="none" w:sz="0" w:space="0" w:color="auto"/>
      </w:divBdr>
    </w:div>
    <w:div w:id="1872109381">
      <w:bodyDiv w:val="1"/>
      <w:marLeft w:val="0"/>
      <w:marRight w:val="0"/>
      <w:marTop w:val="0"/>
      <w:marBottom w:val="0"/>
      <w:divBdr>
        <w:top w:val="none" w:sz="0" w:space="0" w:color="auto"/>
        <w:left w:val="none" w:sz="0" w:space="0" w:color="auto"/>
        <w:bottom w:val="none" w:sz="0" w:space="0" w:color="auto"/>
        <w:right w:val="none" w:sz="0" w:space="0" w:color="auto"/>
      </w:divBdr>
    </w:div>
    <w:div w:id="1879972656">
      <w:bodyDiv w:val="1"/>
      <w:marLeft w:val="0"/>
      <w:marRight w:val="0"/>
      <w:marTop w:val="0"/>
      <w:marBottom w:val="0"/>
      <w:divBdr>
        <w:top w:val="none" w:sz="0" w:space="0" w:color="auto"/>
        <w:left w:val="none" w:sz="0" w:space="0" w:color="auto"/>
        <w:bottom w:val="none" w:sz="0" w:space="0" w:color="auto"/>
        <w:right w:val="none" w:sz="0" w:space="0" w:color="auto"/>
      </w:divBdr>
      <w:divsChild>
        <w:div w:id="1285235033">
          <w:marLeft w:val="0"/>
          <w:marRight w:val="0"/>
          <w:marTop w:val="0"/>
          <w:marBottom w:val="0"/>
          <w:divBdr>
            <w:top w:val="none" w:sz="0" w:space="0" w:color="auto"/>
            <w:left w:val="none" w:sz="0" w:space="0" w:color="auto"/>
            <w:bottom w:val="none" w:sz="0" w:space="0" w:color="auto"/>
            <w:right w:val="none" w:sz="0" w:space="0" w:color="auto"/>
          </w:divBdr>
          <w:divsChild>
            <w:div w:id="1416200166">
              <w:marLeft w:val="0"/>
              <w:marRight w:val="0"/>
              <w:marTop w:val="0"/>
              <w:marBottom w:val="0"/>
              <w:divBdr>
                <w:top w:val="none" w:sz="0" w:space="0" w:color="auto"/>
                <w:left w:val="none" w:sz="0" w:space="0" w:color="auto"/>
                <w:bottom w:val="none" w:sz="0" w:space="0" w:color="auto"/>
                <w:right w:val="none" w:sz="0" w:space="0" w:color="auto"/>
              </w:divBdr>
              <w:divsChild>
                <w:div w:id="1003819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0581664">
      <w:bodyDiv w:val="1"/>
      <w:marLeft w:val="0"/>
      <w:marRight w:val="0"/>
      <w:marTop w:val="0"/>
      <w:marBottom w:val="0"/>
      <w:divBdr>
        <w:top w:val="none" w:sz="0" w:space="0" w:color="auto"/>
        <w:left w:val="none" w:sz="0" w:space="0" w:color="auto"/>
        <w:bottom w:val="none" w:sz="0" w:space="0" w:color="auto"/>
        <w:right w:val="none" w:sz="0" w:space="0" w:color="auto"/>
      </w:divBdr>
    </w:div>
    <w:div w:id="1960262473">
      <w:bodyDiv w:val="1"/>
      <w:marLeft w:val="0"/>
      <w:marRight w:val="0"/>
      <w:marTop w:val="0"/>
      <w:marBottom w:val="0"/>
      <w:divBdr>
        <w:top w:val="none" w:sz="0" w:space="0" w:color="auto"/>
        <w:left w:val="none" w:sz="0" w:space="0" w:color="auto"/>
        <w:bottom w:val="none" w:sz="0" w:space="0" w:color="auto"/>
        <w:right w:val="none" w:sz="0" w:space="0" w:color="auto"/>
      </w:divBdr>
    </w:div>
    <w:div w:id="1977107494">
      <w:bodyDiv w:val="1"/>
      <w:marLeft w:val="0"/>
      <w:marRight w:val="0"/>
      <w:marTop w:val="0"/>
      <w:marBottom w:val="0"/>
      <w:divBdr>
        <w:top w:val="none" w:sz="0" w:space="0" w:color="auto"/>
        <w:left w:val="none" w:sz="0" w:space="0" w:color="auto"/>
        <w:bottom w:val="none" w:sz="0" w:space="0" w:color="auto"/>
        <w:right w:val="none" w:sz="0" w:space="0" w:color="auto"/>
      </w:divBdr>
    </w:div>
    <w:div w:id="2054038537">
      <w:bodyDiv w:val="1"/>
      <w:marLeft w:val="0"/>
      <w:marRight w:val="0"/>
      <w:marTop w:val="0"/>
      <w:marBottom w:val="0"/>
      <w:divBdr>
        <w:top w:val="none" w:sz="0" w:space="0" w:color="auto"/>
        <w:left w:val="none" w:sz="0" w:space="0" w:color="auto"/>
        <w:bottom w:val="none" w:sz="0" w:space="0" w:color="auto"/>
        <w:right w:val="none" w:sz="0" w:space="0" w:color="auto"/>
      </w:divBdr>
      <w:divsChild>
        <w:div w:id="907615110">
          <w:marLeft w:val="0"/>
          <w:marRight w:val="0"/>
          <w:marTop w:val="0"/>
          <w:marBottom w:val="0"/>
          <w:divBdr>
            <w:top w:val="none" w:sz="0" w:space="0" w:color="auto"/>
            <w:left w:val="none" w:sz="0" w:space="0" w:color="auto"/>
            <w:bottom w:val="none" w:sz="0" w:space="0" w:color="auto"/>
            <w:right w:val="none" w:sz="0" w:space="0" w:color="auto"/>
          </w:divBdr>
          <w:divsChild>
            <w:div w:id="1209419789">
              <w:marLeft w:val="0"/>
              <w:marRight w:val="0"/>
              <w:marTop w:val="0"/>
              <w:marBottom w:val="0"/>
              <w:divBdr>
                <w:top w:val="none" w:sz="0" w:space="0" w:color="auto"/>
                <w:left w:val="none" w:sz="0" w:space="0" w:color="auto"/>
                <w:bottom w:val="none" w:sz="0" w:space="0" w:color="auto"/>
                <w:right w:val="none" w:sz="0" w:space="0" w:color="auto"/>
              </w:divBdr>
              <w:divsChild>
                <w:div w:id="553081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8791978">
      <w:bodyDiv w:val="1"/>
      <w:marLeft w:val="0"/>
      <w:marRight w:val="0"/>
      <w:marTop w:val="0"/>
      <w:marBottom w:val="0"/>
      <w:divBdr>
        <w:top w:val="none" w:sz="0" w:space="0" w:color="auto"/>
        <w:left w:val="none" w:sz="0" w:space="0" w:color="auto"/>
        <w:bottom w:val="none" w:sz="0" w:space="0" w:color="auto"/>
        <w:right w:val="none" w:sz="0" w:space="0" w:color="auto"/>
      </w:divBdr>
      <w:divsChild>
        <w:div w:id="509761799">
          <w:marLeft w:val="0"/>
          <w:marRight w:val="0"/>
          <w:marTop w:val="0"/>
          <w:marBottom w:val="0"/>
          <w:divBdr>
            <w:top w:val="none" w:sz="0" w:space="0" w:color="auto"/>
            <w:left w:val="none" w:sz="0" w:space="0" w:color="auto"/>
            <w:bottom w:val="none" w:sz="0" w:space="0" w:color="auto"/>
            <w:right w:val="none" w:sz="0" w:space="0" w:color="auto"/>
          </w:divBdr>
          <w:divsChild>
            <w:div w:id="1668481205">
              <w:marLeft w:val="0"/>
              <w:marRight w:val="0"/>
              <w:marTop w:val="0"/>
              <w:marBottom w:val="0"/>
              <w:divBdr>
                <w:top w:val="none" w:sz="0" w:space="0" w:color="auto"/>
                <w:left w:val="none" w:sz="0" w:space="0" w:color="auto"/>
                <w:bottom w:val="none" w:sz="0" w:space="0" w:color="auto"/>
                <w:right w:val="none" w:sz="0" w:space="0" w:color="auto"/>
              </w:divBdr>
              <w:divsChild>
                <w:div w:id="1055667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0809678">
      <w:bodyDiv w:val="1"/>
      <w:marLeft w:val="0"/>
      <w:marRight w:val="0"/>
      <w:marTop w:val="0"/>
      <w:marBottom w:val="0"/>
      <w:divBdr>
        <w:top w:val="none" w:sz="0" w:space="0" w:color="auto"/>
        <w:left w:val="none" w:sz="0" w:space="0" w:color="auto"/>
        <w:bottom w:val="none" w:sz="0" w:space="0" w:color="auto"/>
        <w:right w:val="none" w:sz="0" w:space="0" w:color="auto"/>
      </w:divBdr>
      <w:divsChild>
        <w:div w:id="919675119">
          <w:marLeft w:val="0"/>
          <w:marRight w:val="0"/>
          <w:marTop w:val="0"/>
          <w:marBottom w:val="0"/>
          <w:divBdr>
            <w:top w:val="none" w:sz="0" w:space="0" w:color="auto"/>
            <w:left w:val="none" w:sz="0" w:space="0" w:color="auto"/>
            <w:bottom w:val="none" w:sz="0" w:space="0" w:color="auto"/>
            <w:right w:val="none" w:sz="0" w:space="0" w:color="auto"/>
          </w:divBdr>
          <w:divsChild>
            <w:div w:id="153840462">
              <w:marLeft w:val="0"/>
              <w:marRight w:val="0"/>
              <w:marTop w:val="0"/>
              <w:marBottom w:val="0"/>
              <w:divBdr>
                <w:top w:val="none" w:sz="0" w:space="0" w:color="auto"/>
                <w:left w:val="none" w:sz="0" w:space="0" w:color="auto"/>
                <w:bottom w:val="none" w:sz="0" w:space="0" w:color="auto"/>
                <w:right w:val="none" w:sz="0" w:space="0" w:color="auto"/>
              </w:divBdr>
              <w:divsChild>
                <w:div w:id="1551722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6459414">
      <w:bodyDiv w:val="1"/>
      <w:marLeft w:val="0"/>
      <w:marRight w:val="0"/>
      <w:marTop w:val="0"/>
      <w:marBottom w:val="0"/>
      <w:divBdr>
        <w:top w:val="none" w:sz="0" w:space="0" w:color="auto"/>
        <w:left w:val="none" w:sz="0" w:space="0" w:color="auto"/>
        <w:bottom w:val="none" w:sz="0" w:space="0" w:color="auto"/>
        <w:right w:val="none" w:sz="0" w:space="0" w:color="auto"/>
      </w:divBdr>
      <w:divsChild>
        <w:div w:id="1501385450">
          <w:marLeft w:val="0"/>
          <w:marRight w:val="0"/>
          <w:marTop w:val="0"/>
          <w:marBottom w:val="0"/>
          <w:divBdr>
            <w:top w:val="none" w:sz="0" w:space="0" w:color="auto"/>
            <w:left w:val="none" w:sz="0" w:space="0" w:color="auto"/>
            <w:bottom w:val="none" w:sz="0" w:space="0" w:color="auto"/>
            <w:right w:val="none" w:sz="0" w:space="0" w:color="auto"/>
          </w:divBdr>
          <w:divsChild>
            <w:div w:id="66270157">
              <w:marLeft w:val="0"/>
              <w:marRight w:val="0"/>
              <w:marTop w:val="0"/>
              <w:marBottom w:val="0"/>
              <w:divBdr>
                <w:top w:val="none" w:sz="0" w:space="0" w:color="auto"/>
                <w:left w:val="none" w:sz="0" w:space="0" w:color="auto"/>
                <w:bottom w:val="none" w:sz="0" w:space="0" w:color="auto"/>
                <w:right w:val="none" w:sz="0" w:space="0" w:color="auto"/>
              </w:divBdr>
              <w:divsChild>
                <w:div w:id="1990135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5.jpeg"/><Relationship Id="rId18" Type="http://schemas.openxmlformats.org/officeDocument/2006/relationships/hyperlink" Target="https://ens.dk/en/our-services/projections-and-models/technology-data" TargetMode="External"/><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4.emf"/><Relationship Id="rId17" Type="http://schemas.openxmlformats.org/officeDocument/2006/relationships/image" Target="media/image9.png"/><Relationship Id="rId25" Type="http://schemas.openxmlformats.org/officeDocument/2006/relationships/image" Target="media/image13.png"/><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hyperlink" Target="https://deep.ec.europa.eu/"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3.png"/><Relationship Id="rId24" Type="http://schemas.openxmlformats.org/officeDocument/2006/relationships/hyperlink" Target="https://eprel.ec.europa.eu/screen/home" TargetMode="External"/><Relationship Id="rId32" Type="http://schemas.microsoft.com/office/2020/10/relationships/intelligence" Target="intelligence2.xml"/><Relationship Id="rId5" Type="http://schemas.openxmlformats.org/officeDocument/2006/relationships/numbering" Target="numbering.xml"/><Relationship Id="rId15" Type="http://schemas.openxmlformats.org/officeDocument/2006/relationships/image" Target="media/image7.png"/><Relationship Id="rId23" Type="http://schemas.openxmlformats.org/officeDocument/2006/relationships/hyperlink" Target="https://deep.ec.europa.eu/static/pdf/DEEPUserGuideV2.pdf" TargetMode="External"/><Relationship Id="rId28"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10.png"/><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6.jpeg"/><Relationship Id="rId22" Type="http://schemas.openxmlformats.org/officeDocument/2006/relationships/image" Target="media/image12.png"/><Relationship Id="rId27" Type="http://schemas.openxmlformats.org/officeDocument/2006/relationships/header" Target="header1.xml"/><Relationship Id="rId30" Type="http://schemas.openxmlformats.org/officeDocument/2006/relationships/glossaryDocument" Target="glossary/document.xml"/></Relationships>
</file>

<file path=word/_rels/footnotes.xml.rels><?xml version="1.0" encoding="UTF-8" standalone="yes"?>
<Relationships xmlns="http://schemas.openxmlformats.org/package/2006/relationships"><Relationship Id="rId1" Type="http://schemas.openxmlformats.org/officeDocument/2006/relationships/hyperlink" Target="https://energy.ec.europa.eu/data-and-analysis/energy-modelling/eu-reference-scenario-2020_en"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5.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8E736390EEC54496AB29470726640CE1"/>
        <w:category>
          <w:name w:val="General"/>
          <w:gallery w:val="placeholder"/>
        </w:category>
        <w:types>
          <w:type w:val="bbPlcHdr"/>
        </w:types>
        <w:behaviors>
          <w:behavior w:val="content"/>
        </w:behaviors>
        <w:guid w:val="{E299298E-A61F-41CF-96F3-594E74011ACA}"/>
      </w:docPartPr>
      <w:docPartBody>
        <w:p w:rsidR="006878B4" w:rsidRDefault="00EC6F8B" w:rsidP="00EC6F8B">
          <w:pPr>
            <w:pStyle w:val="8E736390EEC54496AB29470726640CE1"/>
          </w:pPr>
          <w:r w:rsidRPr="00691756">
            <w:rPr>
              <w:rStyle w:val="a3"/>
            </w:rPr>
            <w:t>[Title]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Grandview Display">
    <w:charset w:val="00"/>
    <w:family w:val="swiss"/>
    <w:pitch w:val="variable"/>
    <w:sig w:usb0="A00002C7" w:usb1="00000002" w:usb2="00000000" w:usb3="00000000" w:csb0="000001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A1"/>
    <w:family w:val="swiss"/>
    <w:pitch w:val="variable"/>
    <w:sig w:usb0="E4002EFF" w:usb1="C200247B" w:usb2="00000009" w:usb3="00000000" w:csb0="000001FF" w:csb1="00000000"/>
  </w:font>
  <w:font w:name="League Spartan">
    <w:charset w:val="00"/>
    <w:family w:val="auto"/>
    <w:pitch w:val="variable"/>
    <w:sig w:usb0="A000007F" w:usb1="4000004B" w:usb2="00000000" w:usb3="00000000" w:csb0="00000193" w:csb1="00000000"/>
  </w:font>
  <w:font w:name="DengXian">
    <w:altName w:val="等线"/>
    <w:panose1 w:val="02010600030101010101"/>
    <w:charset w:val="86"/>
    <w:family w:val="auto"/>
    <w:pitch w:val="variable"/>
    <w:sig w:usb0="A00002BF" w:usb1="38CF7CFA" w:usb2="00000016" w:usb3="00000000" w:csb0="0004000F" w:csb1="00000000"/>
  </w:font>
  <w:font w:name="Palatino Linotype">
    <w:panose1 w:val="02040502050505030304"/>
    <w:charset w:val="00"/>
    <w:family w:val="roman"/>
    <w:pitch w:val="variable"/>
    <w:sig w:usb0="E0000287" w:usb1="40000013"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10002FF" w:usb1="4000FCFF" w:usb2="00000009"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B3CA4"/>
    <w:rsid w:val="0000325B"/>
    <w:rsid w:val="00010779"/>
    <w:rsid w:val="0005372A"/>
    <w:rsid w:val="000C5760"/>
    <w:rsid w:val="000D2F23"/>
    <w:rsid w:val="00372D9E"/>
    <w:rsid w:val="003C67CD"/>
    <w:rsid w:val="00545B41"/>
    <w:rsid w:val="00663B7A"/>
    <w:rsid w:val="006878B4"/>
    <w:rsid w:val="009E0FFC"/>
    <w:rsid w:val="00A03B36"/>
    <w:rsid w:val="00B11BE2"/>
    <w:rsid w:val="00B90808"/>
    <w:rsid w:val="00C127EB"/>
    <w:rsid w:val="00D626DB"/>
    <w:rsid w:val="00DA2544"/>
    <w:rsid w:val="00E76E4C"/>
    <w:rsid w:val="00EB3CA4"/>
    <w:rsid w:val="00EC6F8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rsid w:val="00EC6F8B"/>
    <w:rPr>
      <w:color w:val="808080"/>
    </w:rPr>
  </w:style>
  <w:style w:type="paragraph" w:customStyle="1" w:styleId="8E736390EEC54496AB29470726640CE1">
    <w:name w:val="8E736390EEC54496AB29470726640CE1"/>
    <w:rsid w:val="00EC6F8B"/>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Regio1st">
      <a:dk1>
        <a:sysClr val="windowText" lastClr="000000"/>
      </a:dk1>
      <a:lt1>
        <a:sysClr val="window" lastClr="FFFFFF"/>
      </a:lt1>
      <a:dk2>
        <a:srgbClr val="008080"/>
      </a:dk2>
      <a:lt2>
        <a:srgbClr val="FFFFFF"/>
      </a:lt2>
      <a:accent1>
        <a:srgbClr val="29577E"/>
      </a:accent1>
      <a:accent2>
        <a:srgbClr val="309BAE"/>
      </a:accent2>
      <a:accent3>
        <a:srgbClr val="FFD230"/>
      </a:accent3>
      <a:accent4>
        <a:srgbClr val="FF8210"/>
      </a:accent4>
      <a:accent5>
        <a:srgbClr val="008080"/>
      </a:accent5>
      <a:accent6>
        <a:srgbClr val="0989B1"/>
      </a:accent6>
      <a:hlink>
        <a:srgbClr val="FFC000"/>
      </a:hlink>
      <a:folHlink>
        <a:srgbClr val="4AB5C4"/>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3">
          <a:schemeClr val="accent1"/>
        </a:lnRef>
        <a:fillRef idx="0">
          <a:schemeClr val="accent1"/>
        </a:fillRef>
        <a:effectRef idx="2">
          <a:schemeClr val="accent1"/>
        </a:effectRef>
        <a:fontRef idx="minor">
          <a:schemeClr val="tx1"/>
        </a:fontRef>
      </a:style>
    </a:ln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A283B5B60DE7E34FB7C94335263C33F7" ma:contentTypeVersion="14" ma:contentTypeDescription="Create a new document." ma:contentTypeScope="" ma:versionID="c62d8914b240c01322972679f79a6971">
  <xsd:schema xmlns:xsd="http://www.w3.org/2001/XMLSchema" xmlns:xs="http://www.w3.org/2001/XMLSchema" xmlns:p="http://schemas.microsoft.com/office/2006/metadata/properties" xmlns:ns2="c6ba4ee9-2a59-4025-b37e-c167292fdbe8" xmlns:ns3="6b2c733d-f853-4704-bad8-f624003fa4a7" targetNamespace="http://schemas.microsoft.com/office/2006/metadata/properties" ma:root="true" ma:fieldsID="8742f67f11da3772e5ca547abfc27621" ns2:_="" ns3:_="">
    <xsd:import namespace="c6ba4ee9-2a59-4025-b37e-c167292fdbe8"/>
    <xsd:import namespace="6b2c733d-f853-4704-bad8-f624003fa4a7"/>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OCR" minOccurs="0"/>
                <xsd:element ref="ns2:MediaServiceGenerationTime" minOccurs="0"/>
                <xsd:element ref="ns2:MediaServiceEventHashCode"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6ba4ee9-2a59-4025-b37e-c167292fdbe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fed25f8e-50e6-4137-9d04-02130354ac1d"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b2c733d-f853-4704-bad8-f624003fa4a7"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16" nillable="true" ma:displayName="Taxonomy Catch All Column" ma:hidden="true" ma:list="{821b6858-80d4-4e37-953b-b0a1df5fb798}" ma:internalName="TaxCatchAll" ma:showField="CatchAllData" ma:web="6b2c733d-f853-4704-bad8-f624003fa4a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c6ba4ee9-2a59-4025-b37e-c167292fdbe8">
      <Terms xmlns="http://schemas.microsoft.com/office/infopath/2007/PartnerControls"/>
    </lcf76f155ced4ddcb4097134ff3c332f>
    <TaxCatchAll xmlns="6b2c733d-f853-4704-bad8-f624003fa4a7"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C3F48C9-F6E4-4A93-B00E-4A9AE7562661}">
  <ds:schemaRefs>
    <ds:schemaRef ds:uri="http://schemas.openxmlformats.org/officeDocument/2006/bibliography"/>
  </ds:schemaRefs>
</ds:datastoreItem>
</file>

<file path=customXml/itemProps2.xml><?xml version="1.0" encoding="utf-8"?>
<ds:datastoreItem xmlns:ds="http://schemas.openxmlformats.org/officeDocument/2006/customXml" ds:itemID="{3D4E0283-228E-411B-82A5-60A620DBA8F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6ba4ee9-2a59-4025-b37e-c167292fdbe8"/>
    <ds:schemaRef ds:uri="6b2c733d-f853-4704-bad8-f624003fa4a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DDCBB67-7A10-4DEE-BC0B-358E2A5E948F}">
  <ds:schemaRefs>
    <ds:schemaRef ds:uri="http://schemas.microsoft.com/office/2006/metadata/properties"/>
    <ds:schemaRef ds:uri="http://schemas.microsoft.com/office/infopath/2007/PartnerControls"/>
    <ds:schemaRef ds:uri="c6ba4ee9-2a59-4025-b37e-c167292fdbe8"/>
    <ds:schemaRef ds:uri="6b2c733d-f853-4704-bad8-f624003fa4a7"/>
  </ds:schemaRefs>
</ds:datastoreItem>
</file>

<file path=customXml/itemProps4.xml><?xml version="1.0" encoding="utf-8"?>
<ds:datastoreItem xmlns:ds="http://schemas.openxmlformats.org/officeDocument/2006/customXml" ds:itemID="{57BB0D45-ECD7-4614-8297-D1F57378AE6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238</TotalTime>
  <Pages>10</Pages>
  <Words>1537</Words>
  <Characters>8762</Characters>
  <Application>Microsoft Office Word</Application>
  <DocSecurity>0</DocSecurity>
  <Lines>73</Lines>
  <Paragraphs>20</Paragraphs>
  <ScaleCrop>false</ScaleCrop>
  <HeadingPairs>
    <vt:vector size="2" baseType="variant">
      <vt:variant>
        <vt:lpstr>Title</vt:lpstr>
      </vt:variant>
      <vt:variant>
        <vt:i4>1</vt:i4>
      </vt:variant>
    </vt:vector>
  </HeadingPairs>
  <TitlesOfParts>
    <vt:vector size="1" baseType="lpstr">
      <vt:lpstr>Technology Catalogue for REGIO1st Planning Framework</vt:lpstr>
    </vt:vector>
  </TitlesOfParts>
  <Company/>
  <LinksUpToDate>false</LinksUpToDate>
  <CharactersWithSpaces>10279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Technology Catalogue for REGIO1st Planning Framework</dc:title>
  <dc:subject/>
  <dc:creator>Axelle Gallerand</dc:creator>
  <cp:keywords/>
  <dc:description/>
  <cp:lastModifiedBy>George Konstantopoulos</cp:lastModifiedBy>
  <cp:revision>153</cp:revision>
  <cp:lastPrinted>2023-04-28T14:42:00Z</cp:lastPrinted>
  <dcterms:created xsi:type="dcterms:W3CDTF">2023-04-21T19:02:00Z</dcterms:created>
  <dcterms:modified xsi:type="dcterms:W3CDTF">2024-03-29T13:22:00Z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0x010100A283B5B60DE7E34FB7C94335263C33F7</vt:lpwstr>
  </property>
  <property fmtid="{D5CDD505-2E9C-101B-9397-08002B2CF9AE}" pid="3" name="MediaServiceImageTags">
    <vt:lpwstr/>
  </property>
  <property fmtid="{D5CDD505-2E9C-101B-9397-08002B2CF9AE}" pid="4" name="CitaviDocumentProperty_7">
    <vt:lpwstr>ENEFIRST</vt:lpwstr>
  </property>
  <property fmtid="{D5CDD505-2E9C-101B-9397-08002B2CF9AE}" pid="5" name="CitaviDocumentProperty_27">
    <vt:lpwstr>True</vt:lpwstr>
  </property>
  <property fmtid="{D5CDD505-2E9C-101B-9397-08002B2CF9AE}" pid="6" name="CitaviDocumentProperty_26">
    <vt:lpwstr>References</vt:lpwstr>
  </property>
  <property fmtid="{D5CDD505-2E9C-101B-9397-08002B2CF9AE}" pid="7" name="CitaviDocumentProperty_11">
    <vt:lpwstr>Heading 1,HEADING 1 - numbered</vt:lpwstr>
  </property>
  <property fmtid="{D5CDD505-2E9C-101B-9397-08002B2CF9AE}" pid="8" name="CitaviDocumentProperty_12">
    <vt:lpwstr>Normal</vt:lpwstr>
  </property>
  <property fmtid="{D5CDD505-2E9C-101B-9397-08002B2CF9AE}" pid="9" name="CitaviDocumentProperty_16">
    <vt:lpwstr>Subtitle</vt:lpwstr>
  </property>
  <property fmtid="{D5CDD505-2E9C-101B-9397-08002B2CF9AE}" pid="10" name="CitaviDocumentProperty_13">
    <vt:lpwstr>Normal</vt:lpwstr>
  </property>
  <property fmtid="{D5CDD505-2E9C-101B-9397-08002B2CF9AE}" pid="11" name="CitaviDocumentProperty_15">
    <vt:lpwstr>Normal</vt:lpwstr>
  </property>
  <property fmtid="{D5CDD505-2E9C-101B-9397-08002B2CF9AE}" pid="12" name="CitaviDocumentProperty_17">
    <vt:lpwstr>Normal</vt:lpwstr>
  </property>
  <property fmtid="{D5CDD505-2E9C-101B-9397-08002B2CF9AE}" pid="13" name="CitaviDocumentProperty_6">
    <vt:lpwstr>True</vt:lpwstr>
  </property>
  <property fmtid="{D5CDD505-2E9C-101B-9397-08002B2CF9AE}" pid="14" name="CitaviDocumentProperty_0">
    <vt:lpwstr>424586db-b904-4058-b50a-2b6cfe29763b</vt:lpwstr>
  </property>
  <property fmtid="{D5CDD505-2E9C-101B-9397-08002B2CF9AE}" pid="15" name="CitaviDocumentProperty_1">
    <vt:lpwstr>6.14.0.0</vt:lpwstr>
  </property>
  <property fmtid="{D5CDD505-2E9C-101B-9397-08002B2CF9AE}" pid="16" name="CitaviDocumentProperty_8">
    <vt:lpwstr>C:\Users\mat\Documents\Citavi 6\Projects\ENEFIRST\ENEFIRST.ctv6</vt:lpwstr>
  </property>
</Properties>
</file>